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2022年度盐城市档案馆部门预算公开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部门</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部门</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部门</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部门</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部门</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5"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部门</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1、贯彻执行党和国家、省有关档案管理的法律法规规章及有关规定，研究起草全市档案工作业务标准规范草案。</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2、受档案行政管理部门委托，负责档案违法行为的查处，指导全市各县（市、区）档案馆、市属单位及重点工程和重大科研项目档案工作，并参与档案验收。</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3、集中统一保管分管范围内的重要档案和历史档案资料，依法依规接收市属单位档案，征集重大活动、重要事件、重大项目、重要任务及对国家和社会有保存价值的档案资料。</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4、对馆藏档案进行科学管理，开展档案的整理、鉴定、保管、统计等各项业务工作，依法开放档案，为社会利用档案提供服务。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5、组织档案的宣传和出版工作，举办档案陈列展览，研究编纂档案史料，为市委、市政府决策提供参考。</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6、负责档案现代化建设和档案科研管理工作，组织档案科学技术研究，开展档案技术保护。</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7、推进全市档案馆（室）信息化建设，接收市级重要公共数据、电子档案和档案数字化成果，并做好安全存储和运维管理工作。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8、开展档案教育培训和馆际业务交流，做好档案专业技术职称工作，推动档案人才队伍建设。</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9、完成市委、市政府交办的其他任务。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部门</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r>
        <w:rPr>
          <w:rFonts w:hint="eastAsia" w:ascii="仿宋" w:hAnsi="仿宋" w:eastAsia="仿宋" w:cs="仿宋"/>
          <w:lang w:val="en-US" w:eastAsia="zh-CN"/>
        </w:rPr>
        <w:t>1.</w:t>
      </w:r>
      <w:bookmarkStart w:id="0" w:name="_GoBack"/>
      <w:bookmarkEnd w:id="0"/>
      <w:r>
        <w:rPr>
          <w:rFonts w:ascii="仿宋" w:hAnsi="仿宋" w:cs="仿宋" w:eastAsia="仿宋"/>
        </w:rPr>
        <w:t/>
      </w:r>
      <w:r>
        <w:rPr>
          <w:rFonts w:hint="eastAsia" w:ascii="仿宋" w:hAnsi="仿宋" w:eastAsia="仿宋" w:cs="仿宋"/>
        </w:rPr>
        <w:t>根据</w:t>
      </w:r>
      <w:r>
        <w:rPr>
          <w:rFonts w:hint="eastAsia" w:ascii="仿宋" w:hAnsi="仿宋" w:eastAsia="仿宋" w:cs="仿宋"/>
          <w:lang w:val="en-US" w:eastAsia="zh-CN"/>
        </w:rPr>
        <w:t>部门</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本部门内设机构包括：</w:t>
      </w:r>
      <w:r>
        <w:rPr>
          <w:rFonts w:ascii="仿宋" w:hAnsi="仿宋" w:cs="仿宋" w:eastAsia="仿宋"/>
        </w:rPr>
        <w:t/>
      </w:r>
      <w:r>
        <w:rPr>
          <w:rFonts w:ascii="仿宋" w:hAnsi="仿宋" w:cs="仿宋" w:eastAsia="仿宋"/>
        </w:rPr>
        <w:t/>
      </w:r>
      <w:r>
        <w:rPr>
          <w:rFonts w:ascii="仿宋" w:hAnsi="仿宋" w:cs="仿宋" w:eastAsia="仿宋"/>
        </w:rPr>
        <w:t>办公室（安全保卫处）、业务指导处（宣传教育处）、档案管理处、收集开发处、信息技术处。</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本部门无下属单位。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2.</w:t>
      </w:r>
      <w:r>
        <w:rPr>
          <w:rFonts w:hint="eastAsia" w:ascii="仿宋" w:hAnsi="仿宋" w:eastAsia="仿宋" w:cs="仿宋"/>
        </w:rPr>
        <w:t>从</w:t>
      </w:r>
      <w:r>
        <w:rPr>
          <w:rFonts w:hint="eastAsia" w:ascii="仿宋" w:hAnsi="仿宋" w:eastAsia="仿宋" w:cs="仿宋"/>
          <w:lang w:eastAsia="zh-CN"/>
        </w:rPr>
        <w:t>预算</w:t>
      </w:r>
      <w:r>
        <w:rPr>
          <w:rFonts w:hint="eastAsia" w:ascii="仿宋" w:hAnsi="仿宋" w:eastAsia="仿宋" w:cs="仿宋"/>
        </w:rPr>
        <w:t>单位构成看，纳入本</w:t>
      </w:r>
      <w:r>
        <w:rPr>
          <w:rFonts w:hint="eastAsia" w:ascii="仿宋" w:hAnsi="仿宋" w:eastAsia="仿宋" w:cs="仿宋"/>
          <w:lang w:val="en-US" w:eastAsia="zh-CN"/>
        </w:rPr>
        <w:t>部门</w:t>
      </w:r>
      <w:r>
        <w:rPr>
          <w:rFonts w:hint="eastAsia" w:ascii="仿宋" w:hAnsi="仿宋" w:eastAsia="仿宋" w:cs="仿宋"/>
          <w:lang w:eastAsia="zh-CN"/>
        </w:rPr>
        <w:t>2022</w:t>
      </w:r>
      <w:r>
        <w:rPr>
          <w:rFonts w:hint="eastAsia" w:ascii="仿宋" w:hAnsi="仿宋" w:eastAsia="仿宋" w:cs="仿宋"/>
        </w:rPr>
        <w:t>年</w:t>
      </w:r>
      <w:r>
        <w:rPr>
          <w:rFonts w:hint="eastAsia" w:ascii="仿宋" w:hAnsi="仿宋" w:eastAsia="仿宋" w:cs="仿宋"/>
          <w:lang w:val="en-US" w:eastAsia="zh-CN"/>
        </w:rPr>
        <w:t>部门</w:t>
      </w:r>
      <w:r>
        <w:rPr>
          <w:rFonts w:hint="eastAsia" w:ascii="仿宋" w:hAnsi="仿宋" w:eastAsia="仿宋" w:cs="仿宋"/>
        </w:rPr>
        <w:t>汇总</w:t>
      </w:r>
      <w:r>
        <w:rPr>
          <w:rFonts w:hint="eastAsia" w:ascii="仿宋" w:hAnsi="仿宋" w:eastAsia="仿宋" w:cs="仿宋"/>
          <w:lang w:eastAsia="zh-CN"/>
        </w:rPr>
        <w:t>预算</w:t>
      </w:r>
      <w:r>
        <w:rPr>
          <w:rFonts w:hint="eastAsia" w:ascii="仿宋" w:hAnsi="仿宋" w:eastAsia="仿宋" w:cs="仿宋"/>
        </w:rPr>
        <w:t>编制范围的预算单位共计</w:t>
      </w:r>
      <w:r>
        <w:rPr>
          <w:rFonts w:hint="eastAsia" w:ascii="仿宋" w:hAnsi="仿宋" w:eastAsia="仿宋" w:cs="仿宋"/>
          <w:lang w:val="en-US"/>
        </w:rPr>
        <w:t/>
      </w:r>
      <w:r>
        <w:rPr>
          <w:rFonts w:ascii="仿宋" w:hAnsi="仿宋" w:cs="仿宋" w:eastAsia="仿宋"/>
        </w:rPr>
        <w:t/>
      </w:r>
      <w:r>
        <w:rPr>
          <w:rFonts w:ascii="仿宋" w:hAnsi="仿宋" w:cs="仿宋" w:eastAsia="仿宋"/>
        </w:rPr>
        <w:t>1</w:t>
      </w:r>
      <w:r>
        <w:rPr>
          <w:rFonts w:ascii="仿宋" w:hAnsi="仿宋" w:cs="仿宋" w:eastAsia="仿宋"/>
        </w:rPr>
        <w:t/>
      </w:r>
      <w:r>
        <w:rPr>
          <w:rFonts w:ascii="仿宋" w:hAnsi="仿宋" w:cs="仿宋" w:eastAsia="仿宋"/>
        </w:rPr>
        <w:t/>
      </w:r>
      <w:r>
        <w:rPr>
          <w:rFonts w:hint="eastAsia" w:ascii="仿宋" w:hAnsi="仿宋" w:eastAsia="仿宋" w:cs="仿宋"/>
        </w:rPr>
        <w:t>家，具体包括：</w:t>
      </w:r>
      <w:r>
        <w:rPr>
          <w:rFonts w:hint="eastAsia" w:ascii="仿宋" w:hAnsi="仿宋" w:eastAsia="仿宋" w:cs="仿宋"/>
          <w:lang w:val="en-US"/>
        </w:rPr>
        <w:t/>
      </w:r>
      <w:r>
        <w:rPr>
          <w:rFonts w:ascii="仿宋" w:hAnsi="仿宋" w:cs="仿宋" w:eastAsia="仿宋"/>
        </w:rPr>
        <w:t/>
      </w:r>
      <w:r>
        <w:rPr>
          <w:rFonts w:ascii="仿宋" w:hAnsi="仿宋" w:cs="仿宋" w:eastAsia="仿宋"/>
        </w:rPr>
        <w:t>盐城市档案馆（本级）。</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部门</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（一）、强化政治引领，将党的领导贯穿档案工作全过程、各方面</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牢记政治属性。切实以政治建设为统领，坚持把政治性作为档案工作的第一属性，始终牢记“档案工作姓党”，在档案工作的各个环节都要准确把握政治定位，努力唱响档案声音，以实际行动坚定捍卫“两个确立”，做好“两个维护”。</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牢记使命担当。深入学习贯彻习近平总书记关于做好新时代档案工作的重要批示精神，勇担“为党管档、为国守史、为民服务”的职责使命，站在讲政治的高度开展档案工作，为勇当沿海地区高质量发展排头兵贡献档案力量。</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喜迎党的二十大召开。组织开展“喜迎二十大档案颂辉煌”主题宣传活动，充分运用档案资源，举办主题展览展示，用档案生动阐释党的百年奋斗重大成就和历史经验，全面展现党和国家事业的新变化新面貌新气象，面向大中小学生开展红色研学实践活动，推动红色档案故事进基层，为党的二十大胜利召开营造浓厚热烈氛围。</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（二）、坚持依法依规，全面推进档案事业治理体系和治理能力现代化</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坚持依法治档。积极推进档案法治建设，深入学习新修订的《档案法》，鉴机识变推动工作变革，密切关注配套法规出台情况，及时组织传达学习。全面梳理权力事项，明确法律赋予的各项职责，逐步建立和完善馆内适配的管理制度。持续抓好国家档案局13号令的贯彻实施，进一步加强机关档案工作，推进机关档案科学、规范管理。</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遵循标准规范。全面推行档案国家标准和行业标准，严格执行归档文件整理规则、照片档案管理规范等标准规范，加强具体业务指导。全面推行《市级机关团体企业事业单位档案移交与接收进馆规范》，严格贯彻纸质档案、电子档案双套制进馆和完成解密审核、开放鉴定等要求，严把档案进馆质量关。</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6.加强督查激励。系统地组织学习《江苏省机关团体企业事业单位档案工作检查评价办法》，制定详细贯彻落实方法，依法组织开展对本级机关团体企业事业单位档案工作综合和专项检查评价工作。依法开展档案年检，采取集中观摩和上门检查两种方法，对市各立档单位2021年度档案归档工作进行检查。综合考量近年来档案工作实绩和单位推荐情况，拟于下半年联合市档案局、市人社局表扬一批档案工作先进集体和个人。</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（三）、适应新形势，服务新发展，构建多元、规范的档案资源体系</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7.接收整理到期档案。按照接收计划，从3月份开始开展新一轮到期档案接收工作，共接收58个单位，分10个批次进馆，区分纸质文本和电子数据做好校对和检查，发现问题交由立档单位整改。合理安排库房，做好新接收档案整理和上架工作，收集记录各项台账数据，归入相应的全宗卷。</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8.推动电子档案工作。加快实现档案存量数字化、增量电子化、服务网络化，2022年继续实施馆藏80万页纸质档案数字化项目；按双套制进馆要求，同步接收并抽查、校核电子档案数据；调研司法、会计等行业领域电子档案单轨制情况，建立健全电子文件归档、电子档案移交接收相关制度和规范。</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9.加大档案资源征集力度。利用媒体全面宣传、广泛造势，增强征集工作的影响力。结合省馆对征集工作的相关要求与部署，加大对重大活动、重要人物、重点工程、地方特色档案的征集力度，采用切实可行、灵活多样的形式和方法，使更多更优档案资源向档案馆汇聚。推动与博物馆、图书馆、纪念馆等单位在档案文献资源共享方面加强合作，相互交换重要档案文献重复件、复制件或者目录等，构建具有地方特色的专题档案资源库。</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（四）、围绕“四个好”“两个服务”目标要求，以新发展理念引领档案利用体系建设</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10.强化档案惠民服务。树牢为民服务宗旨，把查档者当做家人，做好档案利用接待工作。简化查档接待流程，细化登记统计内容，逐月整理查档利用单并归入全宗卷。持续加大长三角地区民生档案“异地查档、便民服务”平台建设力度，探索实施将档案公共服务向乡镇（街道）、村（社区）基层一线延伸，建设民生档案查阅点，让“数据多跑路、百姓少跑腿”，切实增强人民群众的获得感和满意度。</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11.推动鉴定开放工作。学习贯彻《江苏省国家档案馆档案开放审核办法》《江苏省各级国家档案馆馆藏档案涉密档案解密办法》等文件精神，修订完善开放鉴定工作机制和操作流程。深入梳理因开放年限调整带来的工作量，2022年，计划选取利用频繁的10个全宗完成开放鉴定，以件为单位实行划控，筛选出开放档案目录并向社会公布。</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12.做好《跟档寻踪盐渎记忆》（暂定名）的编撰工作。深入挖掘、梳理和研究档案史料，更好地讲述盐城故事，介绍盐城发展的历史脉络，全面而系统地再现盐城地区在困难挫折中不断开拓发展的奋斗历程，文约而事丰地记述具有鲜明地方特色、在全省乃至全国有一定影响和典型意义的重要事件，生动呈现市委、市政府带领群众谋发展、促改革、求突破的光辉历程，向“盐城建市四十周年”献礼。</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13.忠实记录盐城奋斗历史。持续做好每月一期的《盐城大事记》编撰，言简意赅呈现我市发展动态，纪录盐城发生的重大事件。做好与党史办合作的《盐城党史纪事》（2021）编撰及校对工作，翔实纪录市委、市政府带领广大干部群众主动适应新常态，积极践行新发展理念的实践实绩。</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（五）、坚持预防为主，强化责任担当，不断加强档案安全体系建设</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14.加强本质安全管理。认真学习习近平总书记关于安全生产工作的重要思想，定期召开会议，传达学习各级关于安全生产工作会议精神，开展安全风险评估，形成安全风险点排查清单。坚持每日进行防火巡查和消防设施检查，在节假日、汛期等重要时间节点组织专项检查，对发现的隐患建立台账、逐项整改。组织开展消防宣传教育和基本常识学习，定期开展消防演练，不断提高应急处置能力。</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15.加强档案实体安全保管。严格执行安全制度，按照“八防”要求做好库房日常管理，及时填写出入库登记、库房巡查登记等账簿。在查档利用过程中确需调取原件的，要严格阅档全过程管理，防止有损坏档案的情况发生。组织对馆藏全部档案和资料进行一次普查，进一步核对数量，排列顺序，检查质量，同步校核目录数据及著录规范性，重点是文书档案文件级目录数据、数字化副本和电子档案质量。开展档案修复保护工作，及时裱糊破损的档案，相关记录归入全宗卷。</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16.加强档案信息安全管控。严格控制档案管理，处理好档案开放和保密之间的关系，严格遵照开放档案和未开放档案利用的相关要求，履行控制档案利用审批手续，保证档案信息安全。加强档案数据安全保护，定期进行重要数据备份，跟踪市网络与信息安全情况通报情况，及时处置漏洞，提升信息安全防护水平。加强对纸质档案数字化加工的监督管理，严格选用外包服务商，加强对工作人员的保密教育，定期检查扫描进度、存储介质管理、档案实体保护等情况，确保数字化安全可靠。</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（六）、坚持档案宣传与业务指导相结合，积极扩大档案工作影响力</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17.加大档案宣传力度。深入开展普法宣传，举办档案法律法规知识竞赛活动，进一步宣传贯彻档案法律法规，提高档案法治意识。积极发动档案从业人员做好《档案与建设》期刊的征订与组稿工作，大力宣传档案强音。围绕“6•9国际档案日”开展档案宣传，邀请部分区档案馆和机关企事业单位共同举办广场宣传，发放宣传资料，现场回答群众疑问。充分发挥好爱国主义教育基地功能，守牢意识形态宣传阵地，继续开展好档案夏令营活动，吸引更多的中小学生走进档案馆，从档案文化中受到教育。</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18.加强业务指导工作。按照机关档案工作规范化管理标准，采取线上指导和上门指导相结合方式，加大对机关、企事业单位的档案业务指导力度。与市援疆援藏办公室联系，对援建档案排查摸底，并对相关援建档案收集、规范整理进行指导。与市发改委沟通联系，加强对重点建设项目档案的跟踪指导服务，并按要求组织好工程档案专项验收。</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19.做好县（市、区）档案馆业务评价工作。督促指导各县（市、区）档案馆做好迎评工作准备，在省档案馆统一部署和指导下，认真贯彻评价工作标准、规则和方法，组建市、县（市、区）测评专家组，对县（市、区）国家综合档案馆业务建设进行评价，力争两家以上县（市、区）档案馆达示范标准。</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（七）、主动融入“档案基础业务提升年”活动，加快提升档案人才队伍业务能力素质</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20.坚持人才强档。大力营造浓厚学术氛围，推动群众性档案学术研讨交流活动深入开展，发动全市档案从业人员积极撰写论文参加省档案学会年会交流。做好档案专业职称评定相关工作，及时更新中评委专家库成员名单，组织一期中评委培训会，进一步规范中级职称评定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21.抓好岗位练兵。大兴岗位练兵热潮，充分发挥档案工作协作组作用，在岗位实践中学业务、练技能。2022年，计划组织1次市级机关档案工作人员业务知识集中培训；联合相关业务部门，开展4-5次部门档案工作专题培训；3月份与苏州大学、8月份与浙江大学联合举办档案干部业务能力提升班学习。</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（八）、扛起责任，加强沟通协调，以时不我待的精神稳步推进新馆建设</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22.加快推进工程建设进度。继续履行好项目使用牵头单位职责，加快各类证照手续办理，加大沟通力度协调建设资金落实到位，督促项目建设单位按照施工序时推进建设进度，力争年底前完成主楼和裙房的主体结构验收并开始内外装饰工程施工。</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23.数字档案馆项目立项。开展市级机关立档单位办公系统、业务系统使用情况调研，结合综合档案馆工程项目施工进度，邀请省馆、兄弟市馆和市工信局专家对数字档案馆项目进行论证，形成项目建议书，报市工信局进行项目立项。</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盐城市档案馆</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部门</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color w:val="000000"/>
                <w:sz w:val="22"/>
                <w:szCs w:val="22"/>
                <w:lang w:eastAsia="ar-SA"/>
              </w:rPr>
              <w:t>盐城市档案馆</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924.44</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564.34</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2,000.00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104.88</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27.40</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2,000.00</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十八、援助其他地区支出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227.82</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2,924.44</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2,924.44</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2,924.44</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2,924.44</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67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盐城市档案馆</w:t>
            </w:r>
          </w:p>
        </w:tc>
        <w:tc>
          <w:tcPr>
            <w:tcW w:w="468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68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2,924.44</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2,924.44</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924.44</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2,000.00</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184</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盐城市档案馆（部门）</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2,924.44</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2,924.44</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924.44</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2,000.00</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184001</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盐城市档案馆</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2,924.44</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2,924.44</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924.44</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2,000.00</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8"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盐城市档案馆</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2,924.44</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903.44</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2,021.00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564.34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543.34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20126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档案事务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564.34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543.34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2012601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544.34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543.34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2012604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档案馆</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104.88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104.88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104.88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104.88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2080501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行政单位离退休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50.52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50.52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2080505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36.24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36.24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2080506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18.12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18.12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卫生健康支出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27.40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27.40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21011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27.40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27.40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2101101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行政单位医疗</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18.12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18.12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2101103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公务员医疗补助</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2101199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其他行政事业单位医疗支出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城乡社区支出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21208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国有土地使用权出让收入安排的支出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2120803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城市建设支出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227.82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227.82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227.82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227.82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55.95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55.95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171.87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171.87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9"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盐城市档案馆</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2,924.44</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2,924.44</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924.44</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564.34</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2,000.00</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104.88</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27.40</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2,000.00</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（十八）援助其他地区支出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227.82</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2,924.44</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2,924.44</w:t>
            </w:r>
          </w:p>
        </w:tc>
      </w:tr>
    </w:tbl>
    <w:p>
      <w:pPr>
        <w:rPr>
          <w:rFonts w:hint="eastAsia" w:ascii="仿宋" w:hAnsi="仿宋" w:eastAsia="仿宋" w:cs="仿宋"/>
          <w:b/>
          <w:bCs/>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盐城市档案馆</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2,924.44</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903.44</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729.72</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173.72</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2,021.00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564.34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543.34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369.62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173.72</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20126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档案事务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564.34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543.34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369.62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173.72</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2012601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544.34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543.34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369.62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173.72</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2012604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档案馆</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104.88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104.88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104.88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104.88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104.88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104.88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2080501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行政单位离退休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50.52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50.52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50.52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2080505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36.24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36.24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36.24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2080506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18.12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18.12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18.12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卫生健康支出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27.40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27.40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27.40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21011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27.40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27.40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27.40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2101101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18.12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18.12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18.12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2101103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公务员医疗补助</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6.79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6.79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6.79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2101199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其他行政事业单位医疗支出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城乡社区支出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2,000.00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2,000.00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21208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国有土地使用权出让收入安排的支出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2,000.00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2,000.00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2120803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城市建设支出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2,000.00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2,000.00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227.82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227.82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227.82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227.82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227.82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227.82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55.95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55.95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55.95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171.87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171.87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171.87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盐城市档案馆</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903.44</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729.72</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173.72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610.02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610.02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101.26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101.26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251.12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251.12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101.07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101.07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36.24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36.24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18.12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18.12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18.12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18.12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6.79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6.79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55.95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55.95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18.86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18.86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173.72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173.72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29.80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印刷费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4.53</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9.06</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19.65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19.65</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9.68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9.68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102.05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102.05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离休费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39.43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39.43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43.96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43.96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17.40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17.65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17.65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17.65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17.65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2"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盐城市档案馆</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924.44</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903.44</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729.72</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173.72</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564.34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543.34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369.62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173.72</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20126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档案事务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564.34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543.34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369.62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173.72</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2012601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544.34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543.34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369.62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173.72</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2012604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档案馆</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104.88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104.88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104.88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104.88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104.88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104.88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行政单位离退休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50.52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50.52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50.52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36.24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36.24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36.24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18.12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18.12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18.12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卫生健康支出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27.40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27.40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27.40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21011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27.40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27.40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27.40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2101101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18.12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18.12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18.12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2101103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公务员医疗补助</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2101199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其他行政事业单位医疗支出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227.82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227.82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227.82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227.82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227.82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227.82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55.95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55.95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55.95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171.87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171.87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171.87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3"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盐城市档案馆</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903.44</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729.72</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173.72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610.02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610.02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101.26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101.26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251.12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251.12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101.07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101.07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36.24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36.24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18.12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18.12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18.12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18.12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6.79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6.79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55.95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55.95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18.86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18.86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173.72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173.72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29.80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印刷费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物业管理费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4.53</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9.06</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19.65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19.65</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9.68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9.68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102.05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102.05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离休费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39.43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39.43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43.96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43.96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17.40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17.65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17.65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17.65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17.65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盐城市档案馆</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5"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盐城市档案馆</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2,000.00</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2,000.00</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212</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城乡社区支出</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2,000.00</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2,000.00</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21208</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国有土地使用权出让收入安排的支出</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2,000.00</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2,000.00</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2120803</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城市建设支出</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2,000.00</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2,000.00</w:t>
            </w:r>
          </w:p>
        </w:tc>
      </w:tr>
    </w:tbl>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6"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盐城市档案馆</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部门</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盐城市档案馆</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173.72</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173.72</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30201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29.80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印刷费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30205</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水费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30206</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30207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邮电费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30209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物业管理费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30211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差旅费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30213</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维修（护）费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30215</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会议费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30216</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培训费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30217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30228</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4.53</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30229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福利费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9.06</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30239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19.65</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30299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9.68</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7"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盐城市档案馆</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bl>
    <w:p>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cs="仿宋" w:eastAsia="仿宋"/>
          <w:b w:val="true"/>
          <w:sz w:val="22"/>
        </w:rPr>
        <w:t>部门</w:t>
      </w:r>
      <w:r>
        <w:rPr>
          <w:rFonts w:ascii="仿宋" w:hAnsi="仿宋" w:cs="仿宋" w:eastAsia="仿宋"/>
          <w:b w:val="true"/>
          <w:sz w:val="22"/>
        </w:rPr>
        <w:t>无政府采购支出，故本表无数据。</w:t>
      </w:r>
      <w:r>
        <w:rPr>
          <w:rFonts w:hint="eastAsia" w:ascii="仿宋" w:hAnsi="仿宋" w:eastAsia="仿宋" w:cs="仿宋"/>
          <w:b/>
          <w:bCs/>
          <w:sz w:val="22"/>
          <w:szCs w:val="22"/>
        </w:rPr>
        <w:t/>
      </w:r>
    </w:p>
    <w:p>
      <w:pPr>
        <w:bidi w:val="0"/>
        <w:rPr>
          <w:rFonts w:hint="eastAsia" w:ascii="仿宋" w:hAnsi="仿宋" w:eastAsia="仿宋" w:cs="仿宋"/>
          <w:b/>
          <w:bCs/>
          <w:sz w:val="22"/>
          <w:szCs w:val="22"/>
        </w:rPr>
        <w:sectPr>
          <w:footerReference r:id="rId18"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部门</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盐城市档案馆2022年度收入、支出预算总计2,924.44万元，与上年相比收、支预算总计各增加2,133.64万元，增长269.81%。</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（一）收入预算总计2,924.44万元。包括：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1．本年收入合计2,924.44万元。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（1）一般公共预算拨款收入924.44万元，与上年相比增加133.64万元，增长16.9%。主要原因是人员政策性调整工资。</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（2）政府性基金预算拨款收入2,000万元，与上年相比增加2,000万元（去年预算数为0万元，无法计算增减比率）。主要原因是2022年新增了综合档案馆建设经费。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（二）支出预算总计2,924.44万元。包括：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1．本年支出合计2,924.44万元。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（1）一般公共服务支出（类）支出564.34万元，主要用于综合档案馆建设和本单位正常运转及大楼正常运行保障支出。与上年相比增加46.56万元，增长8.99%。主要原因是2022年新增了综合档案馆建设经费。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（2）社会保障和就业支出（类）支出104.88万元，主要用于本单位基本养老支出。与上年相比增加19.36万元，增长22.64%。主要原因是本单位离退休人员工资增加。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卫生健康支出（类）支出27.4万元，主要用于本单位按照国家有关规定为职工缴纳医疗保险及公务员医疗保险补助支出等。与上年相比增加2.75万元，增长11.16%。主要原因是因为医疗保险费缴纳基数变动，所以缴纳金额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（4）城乡社区支出（类）支出2,000万元，主要用于综合档案馆建设。与上年相比增加2,000万元（去年预算数为0万元，无法计算增减比率）。主要原因是2022年新增项目。</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住房保障支出（类）支出227.82万元，主要用于本单位按照国家有关规定为职工缴纳住房公积金、发放提租补贴。与上年相比增加65.97万元，增长40.76%。主要原因是因为缴纳基数变动，所以公积金缴纳金额和提租补贴金额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盐城市档案馆2022年收入预算合计2,924.44万元，包括本年收入2,924.44万元，上年结转结余0万元。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本年一般公共预算收入924.44万元，占31.61%；</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本年政府性基金预算收入2,000万元，占68.39%；</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3"/>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盐城市档案馆2022年支出预算合计2,924.44万元，其中：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基本支出903.44万元，占30.89%；</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项目支出2,021万元，占69.11%；</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盐城市档案馆2022年度财政拨款收、支总预算2,924.44万元。与上年相比，财政拨款收、支总计各增加2,133.64万元，增长269.81%。主要原因是2022年新增了综合档案馆建设经费。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盐城市档案馆2022年财政拨款预算支出2,924.44万元，占本年支出合计的100%。与上年相比，财政拨款支出增加2,133.64万元，增长269.81%。主要原因是2022年新增了综合档案馆建设经费。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（一）一般公共服务支出（类）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1.档案事务（款）行政运行（项）支出544.34万元，与上年相比增加148.26万元，增长37.43%。主要原因是人员政策性调整工资。</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2.档案事务（款）档案馆（项）支出20万元，与上年预算数相同。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（二）社会保障和就业支出（类）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1.行政事业单位养老支出（款）行政单位离退休（项）支出50.52万元，与上年相比增加18.79万元，增长59.22%。主要原因是离退休人员工资增加。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2.行政事业单位养老支出（款）机关事业单位基本养老保险缴费支出（项）支出36.24万元，与上年相比增加0.38万元，增长1.06%。主要原因是因为缴纳基数变动，所以缴纳金额增加。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3.行政事业单位养老支出（款）机关事业单位职业年金缴费支出（项）支出18.12万元，与上年相比增加0.19万元，增长1.06%。主要原因是因为缴纳基数变动，所以缴纳金额增加。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（三）卫生健康支出（类）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1.行政事业单位医疗（款）行政单位医疗（项）支出18.12万元，与上年相比增加0.19万元，增长1.06%。主要原因是因为缴纳基数变动，所以缴纳金额增加。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2.行政事业单位医疗（款）公务员医疗补助（项）支出6.79万元，与上年相比增加0.07万元，增长1.04%。主要原因是因为缴纳基数变动，所以缴纳金额增加。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行政事业单位医疗（款）其他行政事业单位医疗支出（项）支出2.49万元，与上年相比增加2.49万元（去年预算数为0万元，无法计算增减比率）。主要原因是上年没有设立工伤保险、生育保险的功能科目，今年增加了这项功能科目了。</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（四）城乡社区支出（类）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国有土地使用权出让收入安排的支出（款）城市建设支出（项）支出2,000万元，与上年相比增加2,000万元（去年预算数为0万元，无法计算增减比率）。主要原因是新增了综合档案馆建设项目。</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（五）住房保障支出（类）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1.住房改革支出（款）住房公积金（项）支出55.95万元，与上年相比增加16.87万元，增长43.17%。主要原因是因为缴纳基数变动，所以缴纳金额增加。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2.住房改革支出（款）提租补贴（项）支出171.87万元，与上年相比增加65.93万元，增长62.23%。主要原因是因为缴纳基数变动，所以缴纳金额增加。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盐城市档案馆2022年度财政拨款基本支出预算903.44万元，其中：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729.72万元。主要包括：基本工资、津贴补贴、奖金、机关事业单位基本养老保险缴费、职业年金缴费、职工基本医疗保险缴费、公务员医疗补助缴费、其他社会保障缴费、住房公积金、其他工资福利支出、离休费、退休费、生活补助、其他对个人和家庭的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（二）公用经费173.72万元。主要包括：办公费、印刷费、水费、电费、邮电费、物业管理费、差旅费、维修（护）费、会议费、培训费、公务接待费、工会经费、福利费、其他交通费用、其他商品和服务支出。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盐城市档案馆2022年一般公共预算财政拨款支出预算924.44万元，与上年相比增加133.64万元，增长16.9%。主要原因是人员政策性调整工资。</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盐城市档案馆2022年度一般公共预算财政拨款基本支出预算903.44万元，其中：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729.72万元。主要包括：基本工资、津贴补贴、奖金、机关事业单位基本养老保险缴费、职业年金缴费、职工基本医疗保险缴费、公务员医疗补助缴费、其他社会保障缴费、住房公积金、其他工资福利支出、离休费、退休费、生活补助、其他对个人和家庭的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（二）公用经费173.72万元。主要包括：办公费、印刷费、水费、电费、邮电费、物业管理费、差旅费、维修（护）费、会议费、培训费、公务接待费、工会经费、福利费、其他交通费用、其他商品和服务支出。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盐城市档案馆2022年度一般公共预算拨款安排的“三公”经费预算支出中，因公出国（境）费支出0万元，占“三公”经费的0%；公务用车购置及运行维护费支出0万元，占“三公”经费的0%；公务接待费支出2万元，占“三公”经费的100%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2．公务用车购置及运行维护费预算支出0万元。其中：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3．公务接待费预算支出2万元，与上年预算数相同。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盐城市档案馆2022年度一般公共预算拨款安排的会议费预算支出2万元，与上年预算数相同。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盐城市档案馆2022年度一般公共预算拨款安排的培训费预算支出2万元，与上年预算数相同。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盐城市档案馆2022年政府性基金支出预算支出2,000万元。与上年相比增加2,000万元（去年预算数为0万元，无法计算增减比率）。主要原因是2022年增加了综合档案馆建设经费。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城乡社区支出（类）国有土地使用权出让收入安排的支出（款）城市建设支出（项）支出2,000万元，主要是用于综合档案馆建设。</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盐城市档案馆2022年国有资本经营预算支出0万元。与上年预算数相同。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2022年本部门一般公共预算机关运行经费预算支出173.72万元。与上年相比增加106.09万元，增长156.87%。主要原因是人员政策性调整工资。</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2022年度政府采购支出预算总额0万元，其中：拟采购货物支出0万元、拟采购工程支出0万元、拟购买服务支出0万元。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部门共有车辆0辆，其中，一般公务用车0辆、执法执勤用车0辆、特种专业技术用车0辆、业务用车0辆、其他用车0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2022年度，本部门整体支出纳入绩效目标管理，涉及四本预算资金2,924.44万元；本部门共4个项目纳入绩效目标管理，涉及四本预算资金合计2,021万元，占四本预算资金(基本支出除外)总额的比例为100%。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八、一般公共服务支出(类)档案事务(款)行政运行(项)</w:t>
      </w:r>
      <w:r>
        <w:rPr>
          <w:rFonts w:ascii="仿宋" w:hAnsi="仿宋" w:cs="仿宋" w:eastAsia="仿宋"/>
          <w:b w:val="true"/>
        </w:rPr>
        <w:t>：</w:t>
      </w:r>
      <w:r>
        <w:rPr>
          <w:rFonts w:hint="eastAsia" w:ascii="仿宋" w:hAnsi="仿宋" w:eastAsia="仿宋" w:cs="仿宋"/>
        </w:rPr>
        <w:t>反映行政单位（包括实行公务员管理的事业单位）的基本支出。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九、一般公共服务支出(类)档案事务(款)档案馆(项)</w:t>
      </w:r>
      <w:r>
        <w:rPr>
          <w:rFonts w:ascii="仿宋" w:hAnsi="仿宋" w:cs="仿宋" w:eastAsia="仿宋"/>
          <w:b w:val="true"/>
        </w:rPr>
        <w:t>：</w:t>
      </w:r>
      <w:r>
        <w:rPr>
          <w:rFonts w:hint="eastAsia" w:ascii="仿宋" w:hAnsi="仿宋" w:eastAsia="仿宋" w:cs="仿宋"/>
        </w:rPr>
        <w:t>反映中央和地方各级档案馆的支出，包括档案资料征集，档案抢救、保护、编纂、修复、现代化管理，档案信息资源开发、提供、利用，档案馆设备购置、维护，档案陈列展览等方面的支出。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十、社会保障和就业支出(类)行政事业单位养老支出(款)行政单位离退休(项)</w:t>
      </w:r>
      <w:r>
        <w:rPr>
          <w:rFonts w:ascii="仿宋" w:hAnsi="仿宋" w:cs="仿宋" w:eastAsia="仿宋"/>
          <w:b w:val="true"/>
        </w:rPr>
        <w:t>：</w:t>
      </w:r>
      <w:r>
        <w:rPr>
          <w:rFonts w:hint="eastAsia" w:ascii="仿宋" w:hAnsi="仿宋" w:eastAsia="仿宋" w:cs="仿宋"/>
        </w:rPr>
        <w:t>反映行政单位（包括实行公务员管理的事业单位）开支的离退休经费。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十一、社会保障和就业支出(类)行政事业单位养老支出(款)机关事业单位基本养老保险缴费支出(项)</w:t>
      </w:r>
      <w:r>
        <w:rPr>
          <w:rFonts w:ascii="仿宋" w:hAnsi="仿宋" w:cs="仿宋" w:eastAsia="仿宋"/>
          <w:b w:val="true"/>
        </w:rPr>
        <w:t>：</w:t>
      </w:r>
      <w:r>
        <w:rPr>
          <w:rFonts w:hint="eastAsia" w:ascii="仿宋" w:hAnsi="仿宋" w:eastAsia="仿宋" w:cs="仿宋"/>
        </w:rPr>
        <w:t>反映机关事业单位实施养老保险制度由单位缴纳的基本养老保险费支出。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十二、社会保障和就业支出(类)行政事业单位养老支出(款)机关事业单位职业年金缴费支出(项)</w:t>
      </w:r>
      <w:r>
        <w:rPr>
          <w:rFonts w:ascii="仿宋" w:hAnsi="仿宋" w:cs="仿宋" w:eastAsia="仿宋"/>
          <w:b w:val="true"/>
        </w:rPr>
        <w:t>：</w:t>
      </w:r>
      <w:r>
        <w:rPr>
          <w:rFonts w:hint="eastAsia" w:ascii="仿宋" w:hAnsi="仿宋" w:eastAsia="仿宋" w:cs="仿宋"/>
        </w:rPr>
        <w:t>反映机关事业单位实施养老保险制度由单位实际缴纳的职业年金支出。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十三、卫生健康支出(类)行政事业单位医疗(款)行政单位医疗(项)</w:t>
      </w:r>
      <w:r>
        <w:rPr>
          <w:rFonts w:ascii="仿宋" w:hAnsi="仿宋" w:cs="仿宋" w:eastAsia="仿宋"/>
          <w:b w:val="true"/>
        </w:rPr>
        <w:t>：</w:t>
      </w:r>
      <w:r>
        <w:rPr>
          <w:rFonts w:hint="eastAsia" w:ascii="仿宋" w:hAnsi="仿宋" w:eastAsia="仿宋" w:cs="仿宋"/>
        </w:rPr>
        <w:t>反映财政部门安排的行政单位（包括实行公务员管理的事业单位，下同）基本医疗保险缴费经费，未参加医疗保险的行政单位的公费医疗经费，按国家规定享受离休人员、红军老战士待遇人员的医疗经费。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十四、卫生健康支出(类)行政事业单位医疗(款)公务员医疗补助(项)</w:t>
      </w:r>
      <w:r>
        <w:rPr>
          <w:rFonts w:ascii="仿宋" w:hAnsi="仿宋" w:cs="仿宋" w:eastAsia="仿宋"/>
          <w:b w:val="true"/>
        </w:rPr>
        <w:t>：</w:t>
      </w:r>
      <w:r>
        <w:rPr>
          <w:rFonts w:hint="eastAsia" w:ascii="仿宋" w:hAnsi="仿宋" w:eastAsia="仿宋" w:cs="仿宋"/>
        </w:rPr>
        <w:t>反映财政部门安排的公务员医疗补助经费。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十五、卫生健康支出(类)行政事业单位医疗(款)其他行政事业单位医疗支出(项)</w:t>
      </w:r>
      <w:r>
        <w:rPr>
          <w:rFonts w:ascii="仿宋" w:hAnsi="仿宋" w:cs="仿宋" w:eastAsia="仿宋"/>
          <w:b w:val="true"/>
        </w:rPr>
        <w:t>：</w:t>
      </w:r>
      <w:r>
        <w:rPr>
          <w:rFonts w:hint="eastAsia" w:ascii="仿宋" w:hAnsi="仿宋" w:eastAsia="仿宋" w:cs="仿宋"/>
        </w:rPr>
        <w:t>反映除上述项目以外的其他用于行政事业单位医疗方面的支出。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十六、城乡社区支出(类)国有土地使用权出让收入安排的支出(款)城市建设支出(项)</w:t>
      </w:r>
      <w:r>
        <w:rPr>
          <w:rFonts w:ascii="仿宋" w:hAnsi="仿宋" w:cs="仿宋" w:eastAsia="仿宋"/>
          <w:b w:val="true"/>
        </w:rPr>
        <w:t>：</w:t>
      </w:r>
      <w:r>
        <w:rPr>
          <w:rFonts w:hint="eastAsia" w:ascii="仿宋" w:hAnsi="仿宋" w:eastAsia="仿宋" w:cs="仿宋"/>
        </w:rPr>
        <w:t>反映土地出让收入用于完善国有土地使用功能的配套设施建设和城市基础设施建设支出。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十七、住房保障支出(类)住房改革支出(款)住房公积金(项)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十八、住房保障支出(类)住房改革支出(款)提租补贴(项)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盐城市档案馆</w:t>
    </w:r>
    <w:r>
      <w:t>2022</w:t>
    </w:r>
    <w:r>
      <w:t>年度</w:t>
    </w:r>
    <w:r>
      <w:t>部门</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36BC"/>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42034"/>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60ECD"/>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6.xml" Type="http://schemas.openxmlformats.org/officeDocument/2006/relationships/footer"/><Relationship Id="rId11" Target="footer7.xml" Type="http://schemas.openxmlformats.org/officeDocument/2006/relationships/footer"/><Relationship Id="rId12" Target="footer8.xml" Type="http://schemas.openxmlformats.org/officeDocument/2006/relationships/footer"/><Relationship Id="rId13" Target="footer9.xml" Type="http://schemas.openxmlformats.org/officeDocument/2006/relationships/footer"/><Relationship Id="rId14" Target="footer10.xml" Type="http://schemas.openxmlformats.org/officeDocument/2006/relationships/footer"/><Relationship Id="rId15" Target="footer11.xml" Type="http://schemas.openxmlformats.org/officeDocument/2006/relationships/footer"/><Relationship Id="rId16" Target="footer12.xml" Type="http://schemas.openxmlformats.org/officeDocument/2006/relationships/footer"/><Relationship Id="rId17" Target="footer13.xml" Type="http://schemas.openxmlformats.org/officeDocument/2006/relationships/footer"/><Relationship Id="rId18" Target="footer14.xml" Type="http://schemas.openxmlformats.org/officeDocument/2006/relationships/footer"/><Relationship Id="rId19" Target="footer15.xml" Type="http://schemas.openxmlformats.org/officeDocument/2006/relationships/footer"/><Relationship Id="rId2" Target="settings.xml" Type="http://schemas.openxmlformats.org/officeDocument/2006/relationships/settings"/><Relationship Id="rId20" Target="theme/theme1.xml" Type="http://schemas.openxmlformats.org/officeDocument/2006/relationships/theme"/><Relationship Id="rId21" Target="../customXml/item1.xml" Type="http://schemas.openxmlformats.org/officeDocument/2006/relationships/customXml"/><Relationship Id="rId22" Target="fontTable.xml" Type="http://schemas.openxmlformats.org/officeDocument/2006/relationships/fontTable"/><Relationship Id="rId23" Target="media/image1.jpeg" Type="http://schemas.openxmlformats.org/officeDocument/2006/relationships/image"/><Relationship Id="rId24" Target="media/image2.jpeg" Type="http://schemas.openxmlformats.org/officeDocument/2006/relationships/image"/><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footer3.xml" Type="http://schemas.openxmlformats.org/officeDocument/2006/relationships/footer"/><Relationship Id="rId8" Target="footer4.xml" Type="http://schemas.openxmlformats.org/officeDocument/2006/relationships/footer"/><Relationship Id="rId9" Target="footer5.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0</TotalTime>
  <ScaleCrop>false</ScaleCrop>
  <LinksUpToDate>false</LinksUpToDate>
  <CharactersWithSpaces>7399</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XC</cp:lastModifiedBy>
  <dcterms:modified xsi:type="dcterms:W3CDTF">2022-02-25T04:14:31Z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2052-11.1.0.10314</vt:lpwstr>
  </property>
  <property fmtid="{D5CDD505-2E9C-101B-9397-08002B2CF9AE}" pid="6" name="LastSaved">
    <vt:filetime>2021-04-15T00:00:00Z</vt:filetime>
  </property>
</Properties>
</file>