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ind w:left="0" w:leftChars="0" w:firstLine="0" w:firstLineChars="0"/>
        <w:rPr>
          <w:rFonts w:hint="eastAsia" w:ascii="宋体" w:hAnsi="宋体"/>
          <w:b/>
          <w:color w:val="000000" w:themeColor="text1"/>
          <w:sz w:val="96"/>
          <w:szCs w:val="96"/>
          <w14:textFill>
            <w14:solidFill>
              <w14:schemeClr w14:val="tx1"/>
            </w14:solidFill>
          </w14:textFill>
        </w:rPr>
      </w:pPr>
    </w:p>
    <w:p>
      <w:pPr>
        <w:jc w:val="center"/>
        <w:rPr>
          <w:rFonts w:hint="eastAsia" w:ascii="宋体" w:hAnsi="宋体"/>
          <w:b/>
          <w:color w:val="000000" w:themeColor="text1"/>
          <w:sz w:val="96"/>
          <w:szCs w:val="96"/>
          <w14:textFill>
            <w14:solidFill>
              <w14:schemeClr w14:val="tx1"/>
            </w14:solidFill>
          </w14:textFill>
        </w:rPr>
      </w:pPr>
    </w:p>
    <w:p>
      <w:pPr>
        <w:jc w:val="center"/>
        <w:rPr>
          <w:rFonts w:hint="eastAsia"/>
        </w:rPr>
      </w:pPr>
      <w:r>
        <w:rPr>
          <w:rFonts w:hint="eastAsia" w:ascii="宋体" w:hAnsi="宋体"/>
          <w:b/>
          <w:color w:val="000000" w:themeColor="text1"/>
          <w:sz w:val="96"/>
          <w:szCs w:val="96"/>
          <w14:textFill>
            <w14:solidFill>
              <w14:schemeClr w14:val="tx1"/>
            </w14:solidFill>
          </w14:textFill>
        </w:rPr>
        <w:t>询 价 文 件</w:t>
      </w:r>
    </w:p>
    <w:p>
      <w:pPr>
        <w:rPr>
          <w:rFonts w:hint="eastAsia"/>
        </w:rPr>
      </w:pPr>
    </w:p>
    <w:p>
      <w:pPr>
        <w:rPr>
          <w:rFonts w:hint="eastAsia"/>
        </w:rPr>
      </w:pPr>
    </w:p>
    <w:p>
      <w:pPr>
        <w:pStyle w:val="12"/>
        <w:rPr>
          <w:rFonts w:hint="eastAsia"/>
        </w:rPr>
      </w:pPr>
    </w:p>
    <w:p>
      <w:pPr>
        <w:rPr>
          <w:rFonts w:hint="eastAsia"/>
        </w:rPr>
      </w:pPr>
    </w:p>
    <w:p>
      <w:pPr>
        <w:rPr>
          <w:rFonts w:hint="eastAsia"/>
        </w:rPr>
      </w:pPr>
    </w:p>
    <w:p>
      <w:pPr>
        <w:pStyle w:val="12"/>
        <w:rPr>
          <w:rFonts w:hint="eastAsia"/>
        </w:rPr>
      </w:pPr>
    </w:p>
    <w:p>
      <w:pPr>
        <w:pStyle w:val="12"/>
        <w:rPr>
          <w:rFonts w:hint="eastAsia"/>
        </w:rPr>
      </w:pPr>
    </w:p>
    <w:p>
      <w:pPr>
        <w:pStyle w:val="12"/>
        <w:rPr>
          <w:rFonts w:hint="eastAsia"/>
        </w:rPr>
      </w:pPr>
    </w:p>
    <w:p>
      <w:pPr>
        <w:rPr>
          <w:rFonts w:hint="eastAsia"/>
        </w:rPr>
      </w:pPr>
    </w:p>
    <w:p>
      <w:pPr>
        <w:spacing w:line="500" w:lineRule="exact"/>
        <w:ind w:firstLine="723" w:firstLineChars="200"/>
        <w:jc w:val="left"/>
        <w:rPr>
          <w:rFonts w:hint="default" w:ascii="宋体" w:hAnsi="宋体" w:eastAsia="宋体" w:cs="宋体"/>
          <w:b/>
          <w:color w:val="000000" w:themeColor="text1"/>
          <w:sz w:val="36"/>
          <w:szCs w:val="36"/>
          <w:lang w:val="en-US" w:eastAsia="zh-CN"/>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项目编号：</w:t>
      </w:r>
      <w:r>
        <w:rPr>
          <w:rFonts w:hint="eastAsia" w:ascii="宋体" w:hAnsi="宋体" w:cs="宋体"/>
          <w:b/>
          <w:color w:val="000000" w:themeColor="text1"/>
          <w:sz w:val="36"/>
          <w:szCs w:val="36"/>
          <w:lang w:val="en-US" w:eastAsia="zh-CN"/>
          <w14:textFill>
            <w14:solidFill>
              <w14:schemeClr w14:val="tx1"/>
            </w14:solidFill>
          </w14:textFill>
        </w:rPr>
        <w:t>YCSDAG202012-XJ01</w:t>
      </w:r>
    </w:p>
    <w:p>
      <w:pPr>
        <w:spacing w:line="500" w:lineRule="exact"/>
        <w:ind w:firstLine="1446" w:firstLineChars="400"/>
        <w:jc w:val="left"/>
        <w:rPr>
          <w:rFonts w:hint="eastAsia" w:ascii="宋体" w:hAnsi="宋体" w:cs="宋体"/>
          <w:b/>
          <w:color w:val="000000" w:themeColor="text1"/>
          <w:sz w:val="36"/>
          <w:szCs w:val="36"/>
          <w14:textFill>
            <w14:solidFill>
              <w14:schemeClr w14:val="tx1"/>
            </w14:solidFill>
          </w14:textFill>
        </w:rPr>
      </w:pPr>
    </w:p>
    <w:p>
      <w:pPr>
        <w:spacing w:line="500" w:lineRule="exact"/>
        <w:ind w:firstLine="1446" w:firstLineChars="400"/>
        <w:jc w:val="left"/>
        <w:rPr>
          <w:rFonts w:hint="eastAsia" w:ascii="宋体" w:hAnsi="宋体" w:cs="宋体"/>
          <w:b/>
          <w:color w:val="000000" w:themeColor="text1"/>
          <w:sz w:val="36"/>
          <w:szCs w:val="36"/>
          <w14:textFill>
            <w14:solidFill>
              <w14:schemeClr w14:val="tx1"/>
            </w14:solidFill>
          </w14:textFill>
        </w:rPr>
      </w:pPr>
    </w:p>
    <w:p>
      <w:pPr>
        <w:spacing w:line="500" w:lineRule="exact"/>
        <w:ind w:firstLine="723" w:firstLineChars="200"/>
        <w:jc w:val="left"/>
        <w:rPr>
          <w:rFonts w:hint="eastAsia"/>
        </w:rPr>
      </w:pPr>
      <w:r>
        <w:rPr>
          <w:rFonts w:hint="eastAsia" w:ascii="宋体" w:hAnsi="宋体" w:cs="宋体"/>
          <w:b/>
          <w:color w:val="000000" w:themeColor="text1"/>
          <w:sz w:val="36"/>
          <w:szCs w:val="36"/>
          <w14:textFill>
            <w14:solidFill>
              <w14:schemeClr w14:val="tx1"/>
            </w14:solidFill>
          </w14:textFill>
        </w:rPr>
        <w:t>项目名称：</w:t>
      </w:r>
      <w:r>
        <w:rPr>
          <w:rFonts w:hint="eastAsia" w:ascii="宋体" w:hAnsi="宋体" w:cs="宋体"/>
          <w:b/>
          <w:color w:val="000000" w:themeColor="text1"/>
          <w:sz w:val="36"/>
          <w:szCs w:val="36"/>
          <w:lang w:val="en-US" w:eastAsia="zh-CN"/>
          <w14:textFill>
            <w14:solidFill>
              <w14:schemeClr w14:val="tx1"/>
            </w14:solidFill>
          </w14:textFill>
        </w:rPr>
        <w:t>盐城市档案馆数据中心安全硬件加固项目</w:t>
      </w:r>
      <w:r>
        <w:rPr>
          <w:rFonts w:hint="eastAsia"/>
        </w:rPr>
        <w:t xml:space="preserve"> </w:t>
      </w:r>
    </w:p>
    <w:p>
      <w:pPr>
        <w:rPr>
          <w:rFonts w:hint="eastAsia"/>
        </w:rPr>
      </w:pPr>
    </w:p>
    <w:p>
      <w:pPr>
        <w:rPr>
          <w:rFonts w:hint="eastAsia"/>
        </w:rPr>
      </w:pPr>
    </w:p>
    <w:p>
      <w:pPr>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spacing w:line="500" w:lineRule="exact"/>
        <w:jc w:val="center"/>
        <w:rPr>
          <w:rFonts w:hint="default" w:ascii="宋体" w:hAnsi="宋体" w:cs="黑体"/>
          <w:bCs/>
          <w:color w:val="000000" w:themeColor="text1"/>
          <w:spacing w:val="15"/>
          <w:sz w:val="32"/>
          <w:szCs w:val="32"/>
          <w:lang w:val="en-US" w:eastAsia="zh-CN"/>
          <w14:textFill>
            <w14:solidFill>
              <w14:schemeClr w14:val="tx1"/>
            </w14:solidFill>
          </w14:textFill>
        </w:rPr>
      </w:pPr>
      <w:r>
        <w:rPr>
          <w:rFonts w:hint="eastAsia" w:ascii="宋体" w:hAnsi="宋体" w:cs="黑体"/>
          <w:bCs/>
          <w:color w:val="000000" w:themeColor="text1"/>
          <w:spacing w:val="15"/>
          <w:sz w:val="32"/>
          <w:szCs w:val="32"/>
          <w:lang w:val="en-US" w:eastAsia="zh-CN"/>
          <w14:textFill>
            <w14:solidFill>
              <w14:schemeClr w14:val="tx1"/>
            </w14:solidFill>
          </w14:textFill>
        </w:rPr>
        <w:t>盐城市档案馆</w:t>
      </w:r>
    </w:p>
    <w:p>
      <w:pPr>
        <w:spacing w:line="500" w:lineRule="exact"/>
        <w:jc w:val="center"/>
        <w:rPr>
          <w:rFonts w:hint="eastAsia"/>
        </w:rPr>
      </w:pPr>
      <w:r>
        <w:rPr>
          <w:rFonts w:hint="eastAsia" w:ascii="宋体" w:hAnsi="宋体" w:cs="黑体"/>
          <w:bCs/>
          <w:color w:val="000000" w:themeColor="text1"/>
          <w:spacing w:val="15"/>
          <w:sz w:val="32"/>
          <w:szCs w:val="32"/>
          <w:lang w:val="en-US" w:eastAsia="zh-CN"/>
          <w14:textFill>
            <w14:solidFill>
              <w14:schemeClr w14:val="tx1"/>
            </w14:solidFill>
          </w14:textFill>
        </w:rPr>
        <w:t>2020</w:t>
      </w:r>
      <w:r>
        <w:rPr>
          <w:rFonts w:hint="eastAsia" w:ascii="宋体" w:hAnsi="宋体" w:cs="黑体"/>
          <w:bCs/>
          <w:color w:val="000000" w:themeColor="text1"/>
          <w:spacing w:val="15"/>
          <w:sz w:val="32"/>
          <w:szCs w:val="32"/>
          <w:lang w:eastAsia="zh-CN"/>
          <w14:textFill>
            <w14:solidFill>
              <w14:schemeClr w14:val="tx1"/>
            </w14:solidFill>
          </w14:textFill>
        </w:rPr>
        <w:t>年</w:t>
      </w:r>
      <w:r>
        <w:rPr>
          <w:rFonts w:hint="eastAsia" w:ascii="宋体" w:hAnsi="宋体" w:cs="黑体"/>
          <w:bCs/>
          <w:color w:val="000000" w:themeColor="text1"/>
          <w:spacing w:val="15"/>
          <w:sz w:val="32"/>
          <w:szCs w:val="32"/>
          <w:lang w:val="en-US" w:eastAsia="zh-CN"/>
          <w14:textFill>
            <w14:solidFill>
              <w14:schemeClr w14:val="tx1"/>
            </w14:solidFill>
          </w14:textFill>
        </w:rPr>
        <w:t>12</w:t>
      </w:r>
      <w:r>
        <w:rPr>
          <w:rFonts w:hint="eastAsia" w:ascii="宋体" w:hAnsi="宋体" w:cs="黑体"/>
          <w:bCs/>
          <w:color w:val="000000" w:themeColor="text1"/>
          <w:spacing w:val="15"/>
          <w:sz w:val="32"/>
          <w:szCs w:val="32"/>
          <w:lang w:eastAsia="zh-CN"/>
          <w14:textFill>
            <w14:solidFill>
              <w14:schemeClr w14:val="tx1"/>
            </w14:solidFill>
          </w14:textFill>
        </w:rPr>
        <w:t>月</w:t>
      </w:r>
    </w:p>
    <w:p>
      <w:pPr>
        <w:pStyle w:val="12"/>
        <w:sectPr>
          <w:footerReference r:id="rId5" w:type="first"/>
          <w:headerReference r:id="rId3" w:type="default"/>
          <w:footerReference r:id="rId4" w:type="even"/>
          <w:pgSz w:w="11907" w:h="16840"/>
          <w:pgMar w:top="1440" w:right="1080" w:bottom="1440" w:left="1080" w:header="720" w:footer="720" w:gutter="0"/>
          <w:cols w:space="425" w:num="1"/>
          <w:docGrid w:linePitch="380" w:charSpace="0"/>
        </w:sectPr>
      </w:pPr>
    </w:p>
    <w:p>
      <w:pPr>
        <w:jc w:val="both"/>
      </w:pPr>
    </w:p>
    <w:p>
      <w:pPr>
        <w:jc w:val="center"/>
        <w:rPr>
          <w:rFonts w:hint="eastAsia" w:eastAsia="宋体"/>
          <w:lang w:eastAsia="zh-CN"/>
        </w:rPr>
      </w:pPr>
      <w:r>
        <w:rPr>
          <w:rFonts w:hint="eastAsia" w:ascii="宋体" w:hAnsi="宋体"/>
          <w:b/>
          <w:color w:val="000000" w:themeColor="text1"/>
          <w:sz w:val="36"/>
          <w:szCs w:val="36"/>
          <w14:textFill>
            <w14:solidFill>
              <w14:schemeClr w14:val="tx1"/>
            </w14:solidFill>
          </w14:textFill>
        </w:rPr>
        <w:t xml:space="preserve">第一部分   </w:t>
      </w:r>
      <w:r>
        <w:rPr>
          <w:rFonts w:hint="eastAsia" w:ascii="宋体" w:hAnsi="宋体"/>
          <w:b/>
          <w:color w:val="000000" w:themeColor="text1"/>
          <w:sz w:val="36"/>
          <w:szCs w:val="36"/>
          <w:lang w:eastAsia="zh-CN"/>
          <w14:textFill>
            <w14:solidFill>
              <w14:schemeClr w14:val="tx1"/>
            </w14:solidFill>
          </w14:textFill>
        </w:rPr>
        <w:t>询价公告</w:t>
      </w:r>
    </w:p>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highlight w:val="none"/>
          <w:u w:val="none"/>
        </w:rPr>
      </w:pPr>
      <w:r>
        <w:rPr>
          <w:rFonts w:hint="eastAsia" w:asciiTheme="minorEastAsia" w:hAnsiTheme="minorEastAsia" w:eastAsiaTheme="minorEastAsia" w:cstheme="minorEastAsia"/>
          <w:sz w:val="24"/>
          <w:szCs w:val="24"/>
          <w:highlight w:val="none"/>
          <w:u w:val="single"/>
          <w:lang w:val="en-US" w:eastAsia="zh-CN"/>
        </w:rPr>
        <w:t>盐城市档案馆数据中心安全硬件加固项目</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none"/>
          <w:lang w:eastAsia="zh-CN"/>
        </w:rPr>
        <w:t>采购项目的潜在供应商应在</w:t>
      </w:r>
      <w:r>
        <w:rPr>
          <w:rFonts w:hint="eastAsia" w:asciiTheme="minorEastAsia" w:hAnsiTheme="minorEastAsia" w:eastAsiaTheme="minorEastAsia" w:cstheme="minorEastAsia"/>
          <w:sz w:val="24"/>
          <w:szCs w:val="24"/>
          <w:highlight w:val="none"/>
          <w:u w:val="single"/>
          <w:lang w:val="en-US" w:eastAsia="zh-CN"/>
        </w:rPr>
        <w:t xml:space="preserve"> 盐城市档案馆网站（</w:t>
      </w:r>
      <w:r>
        <w:rPr>
          <w:rFonts w:hint="eastAsia" w:ascii="宋体" w:hAnsi="宋体" w:cs="宋体"/>
          <w:color w:val="auto"/>
          <w:sz w:val="24"/>
          <w:szCs w:val="24"/>
          <w:highlight w:val="none"/>
          <w:u w:val="single"/>
          <w:lang w:val="en-US" w:eastAsia="zh-CN"/>
        </w:rPr>
        <w:t>http://www.ycdag.com/index.html）</w:t>
      </w:r>
      <w:r>
        <w:rPr>
          <w:rFonts w:hint="eastAsia" w:asciiTheme="minorEastAsia" w:hAnsiTheme="minorEastAsia" w:eastAsiaTheme="minorEastAsia" w:cstheme="minorEastAsia"/>
          <w:sz w:val="24"/>
          <w:szCs w:val="24"/>
          <w:highlight w:val="none"/>
          <w:u w:val="none"/>
          <w:lang w:eastAsia="zh-CN"/>
        </w:rPr>
        <w:t>获取采购文件，并于</w:t>
      </w:r>
      <w:r>
        <w:rPr>
          <w:rFonts w:hint="eastAsia" w:asciiTheme="minorEastAsia" w:hAnsiTheme="minorEastAsia" w:eastAsiaTheme="minorEastAsia" w:cstheme="minorEastAsia"/>
          <w:sz w:val="24"/>
          <w:szCs w:val="24"/>
          <w:highlight w:val="none"/>
          <w:u w:val="single"/>
          <w:lang w:eastAsia="zh-CN"/>
        </w:rPr>
        <w:t xml:space="preserve"> </w:t>
      </w:r>
      <w:r>
        <w:rPr>
          <w:rFonts w:hint="eastAsia" w:asciiTheme="minorEastAsia" w:hAnsiTheme="minorEastAsia" w:eastAsiaTheme="minorEastAsia" w:cstheme="minorEastAsia"/>
          <w:sz w:val="24"/>
          <w:szCs w:val="24"/>
          <w:highlight w:val="none"/>
          <w:u w:val="single"/>
          <w:lang w:val="en-US" w:eastAsia="zh-CN"/>
        </w:rPr>
        <w:t>2020</w:t>
      </w:r>
      <w:r>
        <w:rPr>
          <w:rFonts w:hint="eastAsia" w:asciiTheme="minorEastAsia" w:hAnsiTheme="minorEastAsia" w:eastAsiaTheme="minorEastAsia" w:cstheme="minorEastAsia"/>
          <w:sz w:val="24"/>
          <w:szCs w:val="24"/>
          <w:highlight w:val="none"/>
          <w:u w:val="single"/>
          <w:lang w:eastAsia="zh-CN"/>
        </w:rPr>
        <w:t>年</w:t>
      </w:r>
      <w:r>
        <w:rPr>
          <w:rFonts w:hint="eastAsia" w:asciiTheme="minorEastAsia" w:hAnsiTheme="minorEastAsia" w:eastAsiaTheme="minorEastAsia" w:cstheme="minorEastAsia"/>
          <w:sz w:val="24"/>
          <w:szCs w:val="24"/>
          <w:highlight w:val="none"/>
          <w:u w:val="single"/>
          <w:lang w:val="en-US" w:eastAsia="zh-CN"/>
        </w:rPr>
        <w:t>12</w:t>
      </w:r>
      <w:r>
        <w:rPr>
          <w:rFonts w:hint="eastAsia" w:asciiTheme="minorEastAsia" w:hAnsiTheme="minorEastAsia" w:eastAsiaTheme="minorEastAsia" w:cstheme="minorEastAsia"/>
          <w:sz w:val="24"/>
          <w:szCs w:val="24"/>
          <w:highlight w:val="none"/>
          <w:u w:val="single"/>
          <w:lang w:eastAsia="zh-CN"/>
        </w:rPr>
        <w:t>月</w:t>
      </w:r>
      <w:r>
        <w:rPr>
          <w:rFonts w:hint="eastAsia" w:asciiTheme="minorEastAsia" w:hAnsiTheme="minorEastAsia" w:eastAsiaTheme="minorEastAsia" w:cstheme="minorEastAsia"/>
          <w:sz w:val="24"/>
          <w:szCs w:val="24"/>
          <w:highlight w:val="none"/>
          <w:u w:val="single"/>
          <w:lang w:val="en-US" w:eastAsia="zh-CN"/>
        </w:rPr>
        <w:t>16</w:t>
      </w:r>
      <w:r>
        <w:rPr>
          <w:rFonts w:hint="eastAsia" w:asciiTheme="minorEastAsia" w:hAnsiTheme="minorEastAsia" w:eastAsiaTheme="minorEastAsia" w:cstheme="minorEastAsia"/>
          <w:sz w:val="24"/>
          <w:szCs w:val="24"/>
          <w:highlight w:val="none"/>
          <w:u w:val="single"/>
          <w:lang w:eastAsia="zh-CN"/>
        </w:rPr>
        <w:t>日</w:t>
      </w:r>
      <w:r>
        <w:rPr>
          <w:rFonts w:hint="eastAsia" w:asciiTheme="minorEastAsia" w:hAnsiTheme="minorEastAsia" w:eastAsiaTheme="minorEastAsia" w:cstheme="minorEastAsia"/>
          <w:sz w:val="24"/>
          <w:szCs w:val="24"/>
          <w:highlight w:val="none"/>
          <w:u w:val="single"/>
          <w:lang w:val="en-US" w:eastAsia="zh-CN"/>
        </w:rPr>
        <w:t>15</w:t>
      </w:r>
      <w:r>
        <w:rPr>
          <w:rFonts w:hint="eastAsia" w:asciiTheme="minorEastAsia" w:hAnsiTheme="minorEastAsia" w:eastAsiaTheme="minorEastAsia" w:cstheme="minorEastAsia"/>
          <w:sz w:val="24"/>
          <w:szCs w:val="24"/>
          <w:highlight w:val="none"/>
          <w:u w:val="single"/>
          <w:lang w:eastAsia="zh-CN"/>
        </w:rPr>
        <w:t>点</w:t>
      </w:r>
      <w:r>
        <w:rPr>
          <w:rFonts w:hint="eastAsia" w:asciiTheme="minorEastAsia" w:hAnsiTheme="minorEastAsia" w:eastAsiaTheme="minorEastAsia" w:cstheme="minorEastAsia"/>
          <w:sz w:val="24"/>
          <w:szCs w:val="24"/>
          <w:highlight w:val="none"/>
          <w:u w:val="single"/>
          <w:lang w:val="en-US" w:eastAsia="zh-CN"/>
        </w:rPr>
        <w:t>00</w:t>
      </w:r>
      <w:r>
        <w:rPr>
          <w:rFonts w:hint="eastAsia" w:asciiTheme="minorEastAsia" w:hAnsiTheme="minorEastAsia" w:eastAsiaTheme="minorEastAsia" w:cstheme="minorEastAsia"/>
          <w:sz w:val="24"/>
          <w:szCs w:val="24"/>
          <w:highlight w:val="none"/>
          <w:u w:val="single"/>
          <w:lang w:eastAsia="zh-CN"/>
        </w:rPr>
        <w:t>分</w:t>
      </w:r>
      <w:r>
        <w:rPr>
          <w:rFonts w:hint="eastAsia" w:asciiTheme="minorEastAsia" w:hAnsiTheme="minorEastAsia" w:eastAsiaTheme="minorEastAsia" w:cstheme="minorEastAsia"/>
          <w:sz w:val="24"/>
          <w:szCs w:val="24"/>
          <w:highlight w:val="none"/>
          <w:u w:val="none"/>
          <w:lang w:eastAsia="zh-CN"/>
        </w:rPr>
        <w:t>（北京时间）前提交响应文件。</w:t>
      </w:r>
    </w:p>
    <w:p>
      <w:pPr>
        <w:rPr>
          <w:highlight w:val="none"/>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bookmarkStart w:id="0" w:name="_Toc28359012"/>
      <w:bookmarkStart w:id="1" w:name="_Toc35393629"/>
      <w:bookmarkStart w:id="2" w:name="_Toc28359089"/>
      <w:bookmarkStart w:id="3" w:name="_Toc35393798"/>
      <w:r>
        <w:rPr>
          <w:rFonts w:hint="eastAsia" w:ascii="宋体" w:hAnsi="宋体" w:eastAsia="宋体" w:cs="宋体"/>
          <w:sz w:val="24"/>
          <w:szCs w:val="24"/>
          <w:highlight w:val="none"/>
        </w:rPr>
        <w:t>一、项目基本情况</w:t>
      </w:r>
      <w:bookmarkEnd w:id="0"/>
      <w:bookmarkEnd w:id="1"/>
      <w:bookmarkEnd w:id="2"/>
      <w:bookmarkEnd w:id="3"/>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val="en-US" w:eastAsia="zh-CN"/>
        </w:rPr>
        <w:t>YCSDAG202012-XJ01</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盐城市档案馆数据中心安全硬件加固项目</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采购方式：询价</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预算金额：</w:t>
      </w:r>
      <w:r>
        <w:rPr>
          <w:rFonts w:hint="eastAsia" w:ascii="宋体" w:hAnsi="宋体" w:cs="宋体"/>
          <w:sz w:val="24"/>
          <w:szCs w:val="24"/>
          <w:highlight w:val="none"/>
          <w:lang w:val="en-US" w:eastAsia="zh-CN"/>
        </w:rPr>
        <w:t>160000.00元</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最高限价：</w:t>
      </w:r>
      <w:r>
        <w:rPr>
          <w:rFonts w:hint="eastAsia" w:ascii="宋体" w:hAnsi="宋体" w:cs="宋体"/>
          <w:sz w:val="24"/>
          <w:szCs w:val="24"/>
          <w:highlight w:val="none"/>
          <w:lang w:val="en-US" w:eastAsia="zh-CN"/>
        </w:rPr>
        <w:t>160000.00元</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采购需求：</w:t>
      </w:r>
      <w:r>
        <w:rPr>
          <w:rFonts w:hint="eastAsia" w:ascii="宋体" w:hAnsi="宋体" w:cs="宋体"/>
          <w:sz w:val="24"/>
          <w:szCs w:val="24"/>
          <w:highlight w:val="none"/>
          <w:lang w:eastAsia="zh-CN"/>
        </w:rPr>
        <w:t>详见询价文件</w:t>
      </w:r>
      <w:bookmarkStart w:id="44" w:name="_GoBack"/>
      <w:bookmarkEnd w:id="44"/>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24"/>
          <w:highlight w:val="none"/>
        </w:rPr>
      </w:pPr>
      <w:r>
        <w:rPr>
          <w:rFonts w:hint="eastAsia" w:ascii="宋体" w:hAnsi="宋体" w:eastAsia="宋体" w:cs="宋体"/>
          <w:sz w:val="24"/>
          <w:szCs w:val="24"/>
          <w:highlight w:val="none"/>
        </w:rPr>
        <w:t>合同履行期限：</w:t>
      </w:r>
      <w:r>
        <w:rPr>
          <w:rFonts w:hint="eastAsia"/>
          <w:sz w:val="24"/>
          <w:szCs w:val="24"/>
          <w:highlight w:val="none"/>
        </w:rPr>
        <w:t>合同签订后</w:t>
      </w:r>
      <w:r>
        <w:rPr>
          <w:rFonts w:hint="eastAsia"/>
          <w:sz w:val="24"/>
          <w:szCs w:val="24"/>
          <w:highlight w:val="none"/>
          <w:u w:val="single"/>
          <w:lang w:val="en-US" w:eastAsia="zh-CN"/>
        </w:rPr>
        <w:t xml:space="preserve"> 10 </w:t>
      </w:r>
      <w:r>
        <w:rPr>
          <w:rFonts w:hint="eastAsia"/>
          <w:sz w:val="24"/>
          <w:szCs w:val="24"/>
          <w:highlight w:val="none"/>
          <w:u w:val="none"/>
          <w:lang w:val="en-US" w:eastAsia="zh-CN"/>
        </w:rPr>
        <w:t>个</w:t>
      </w:r>
      <w:r>
        <w:rPr>
          <w:rFonts w:hint="eastAsia"/>
          <w:sz w:val="24"/>
          <w:szCs w:val="24"/>
          <w:highlight w:val="none"/>
          <w:lang w:val="en-US" w:eastAsia="zh-CN"/>
        </w:rPr>
        <w:t>工作日</w:t>
      </w:r>
      <w:r>
        <w:rPr>
          <w:rFonts w:hint="eastAsia"/>
          <w:sz w:val="24"/>
          <w:szCs w:val="24"/>
          <w:highlight w:val="none"/>
        </w:rPr>
        <w:t>内必须完成供货并安装、调试、验收合格后交付采购人使用（特殊情况从其约定）</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w:t>
      </w:r>
      <w:r>
        <w:rPr>
          <w:rFonts w:hint="eastAsia" w:ascii="宋体" w:hAnsi="宋体" w:cs="宋体"/>
          <w:sz w:val="24"/>
          <w:szCs w:val="24"/>
          <w:highlight w:val="none"/>
          <w:lang w:eastAsia="zh-CN"/>
        </w:rPr>
        <w:t>不</w:t>
      </w:r>
      <w:r>
        <w:rPr>
          <w:rFonts w:hint="eastAsia" w:ascii="宋体" w:hAnsi="宋体" w:eastAsia="宋体" w:cs="宋体"/>
          <w:sz w:val="24"/>
          <w:szCs w:val="24"/>
          <w:highlight w:val="none"/>
        </w:rPr>
        <w:t>接受联合体。</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bookmarkStart w:id="4" w:name="_Toc35393630"/>
      <w:bookmarkStart w:id="5" w:name="_Toc28359090"/>
      <w:bookmarkStart w:id="6" w:name="_Toc35393799"/>
      <w:bookmarkStart w:id="7" w:name="_Toc28359013"/>
      <w:r>
        <w:rPr>
          <w:rFonts w:hint="eastAsia" w:ascii="宋体" w:hAnsi="宋体" w:eastAsia="宋体" w:cs="宋体"/>
          <w:sz w:val="24"/>
          <w:szCs w:val="24"/>
          <w:highlight w:val="none"/>
        </w:rPr>
        <w:t>二、申请人的资格要求：</w:t>
      </w:r>
      <w:bookmarkEnd w:id="4"/>
      <w:bookmarkEnd w:id="5"/>
      <w:bookmarkEnd w:id="6"/>
      <w:bookmarkEnd w:id="7"/>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1.满足《中华人民共和国政府采购法》第二十二条规定，并提供下列材料；</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(1)法人或者其他组织的营业执照等证明文件，自然人的身份证明；</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 xml:space="preserve"> (2)具备履行合同所必需的设备和专业技术能力的书面声明；</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 xml:space="preserve"> (</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)参加政府采购活动前3年内在经营活动中没有重大违法记录的书面声明；</w:t>
      </w:r>
      <w:bookmarkStart w:id="8" w:name="_Toc28359014"/>
      <w:bookmarkStart w:id="9" w:name="_Toc28359091"/>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.本项目的特定资格要求：</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(1)未被“信用中国”网站（www.creditchina.gov.cn）列入失信被执行人、重大税收违法案件当事人名单、政府采购严重失信行为记录名单。</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(2)单位负责人为同一人或者存在直接控股、管理关系的不同供应商，不得参加同一合同项下的政府采购活动。</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rPr>
      </w:pPr>
      <w:bookmarkStart w:id="10" w:name="_Toc35393631"/>
      <w:bookmarkStart w:id="11" w:name="_Toc35393800"/>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3</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在中华人民共和国境内注册，具有独立承担民事责任能力的法人企业，营业执照经营范围包含本次招标内容。</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投标人须为盐城市财政局2017-2019年度计算机及相关设备、数码产品定点协议供货单位。</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三、获取采购文件</w:t>
      </w:r>
      <w:bookmarkEnd w:id="8"/>
      <w:bookmarkEnd w:id="9"/>
      <w:bookmarkEnd w:id="10"/>
      <w:bookmarkEnd w:id="11"/>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rPr>
      </w:pPr>
      <w:bookmarkStart w:id="12" w:name="_Toc35393801"/>
      <w:bookmarkStart w:id="13" w:name="_Toc28359015"/>
      <w:bookmarkStart w:id="14" w:name="_Toc35393632"/>
      <w:bookmarkStart w:id="15" w:name="_Toc28359092"/>
      <w:r>
        <w:rPr>
          <w:rFonts w:hint="eastAsia" w:ascii="宋体" w:hAnsi="宋体" w:eastAsia="宋体" w:cs="宋体"/>
          <w:sz w:val="24"/>
          <w:szCs w:val="24"/>
          <w:highlight w:val="none"/>
        </w:rPr>
        <w:t>时间：自公告之日起至投标截止时间前1日</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color w:val="auto"/>
          <w:sz w:val="24"/>
          <w:szCs w:val="24"/>
          <w:highlight w:val="none"/>
        </w:rPr>
        <w:t>地点：</w:t>
      </w:r>
      <w:r>
        <w:rPr>
          <w:rFonts w:hint="eastAsia" w:ascii="宋体" w:hAnsi="宋体" w:cs="宋体"/>
          <w:color w:val="auto"/>
          <w:sz w:val="24"/>
          <w:szCs w:val="24"/>
          <w:highlight w:val="none"/>
          <w:lang w:val="en-US" w:eastAsia="zh-CN"/>
        </w:rPr>
        <w:t>盐城市档案馆网站（http://www.ycdag.com/index.html）</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方式：符合资格要求的投标人可自行下载采购文件，采购文件见</w:t>
      </w:r>
      <w:r>
        <w:rPr>
          <w:rFonts w:hint="eastAsia" w:ascii="宋体" w:hAnsi="宋体" w:cs="宋体"/>
          <w:sz w:val="24"/>
          <w:szCs w:val="24"/>
          <w:highlight w:val="none"/>
          <w:lang w:val="en-US" w:eastAsia="zh-CN"/>
        </w:rPr>
        <w:t>盐城市档案馆网站</w:t>
      </w:r>
      <w:r>
        <w:rPr>
          <w:rFonts w:hint="eastAsia" w:ascii="宋体" w:hAnsi="宋体" w:eastAsia="宋体" w:cs="宋体"/>
          <w:sz w:val="24"/>
          <w:szCs w:val="24"/>
          <w:highlight w:val="none"/>
        </w:rPr>
        <w:t>本公告附件。</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售价：</w:t>
      </w:r>
      <w:r>
        <w:rPr>
          <w:rFonts w:hint="eastAsia" w:ascii="宋体" w:hAnsi="宋体" w:cs="宋体"/>
          <w:sz w:val="24"/>
          <w:szCs w:val="24"/>
          <w:highlight w:val="none"/>
          <w:lang w:val="en-US" w:eastAsia="zh-CN"/>
        </w:rPr>
        <w:t>300元（售后不退，除项目终止采购外），提交投标文件时一同交给代理单位。</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四、响应文件提交</w:t>
      </w:r>
      <w:bookmarkEnd w:id="12"/>
      <w:bookmarkEnd w:id="13"/>
      <w:bookmarkEnd w:id="14"/>
      <w:bookmarkEnd w:id="15"/>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截止时间：</w:t>
      </w:r>
      <w:r>
        <w:rPr>
          <w:rFonts w:hint="eastAsia" w:ascii="宋体" w:hAnsi="宋体" w:cs="宋体"/>
          <w:sz w:val="24"/>
          <w:szCs w:val="24"/>
          <w:highlight w:val="none"/>
          <w:u w:val="single"/>
          <w:lang w:val="en-US" w:eastAsia="zh-CN"/>
        </w:rPr>
        <w:t>2020</w:t>
      </w:r>
      <w:r>
        <w:rPr>
          <w:rFonts w:hint="eastAsia" w:ascii="宋体" w:hAnsi="宋体" w:eastAsia="宋体" w:cs="宋体"/>
          <w:sz w:val="24"/>
          <w:szCs w:val="24"/>
          <w:highlight w:val="none"/>
          <w:u w:val="single"/>
        </w:rPr>
        <w:t>年</w:t>
      </w:r>
      <w:r>
        <w:rPr>
          <w:rFonts w:hint="eastAsia" w:ascii="宋体" w:hAnsi="宋体" w:cs="宋体"/>
          <w:sz w:val="24"/>
          <w:szCs w:val="24"/>
          <w:highlight w:val="none"/>
          <w:u w:val="single"/>
          <w:lang w:val="en-US" w:eastAsia="zh-CN"/>
        </w:rPr>
        <w:t>12</w:t>
      </w:r>
      <w:r>
        <w:rPr>
          <w:rFonts w:hint="eastAsia" w:ascii="宋体" w:hAnsi="宋体" w:eastAsia="宋体" w:cs="宋体"/>
          <w:sz w:val="24"/>
          <w:szCs w:val="24"/>
          <w:highlight w:val="none"/>
          <w:u w:val="single"/>
        </w:rPr>
        <w:t>月</w:t>
      </w:r>
      <w:r>
        <w:rPr>
          <w:rFonts w:hint="eastAsia" w:ascii="宋体" w:hAnsi="宋体" w:cs="宋体"/>
          <w:sz w:val="24"/>
          <w:szCs w:val="24"/>
          <w:highlight w:val="none"/>
          <w:u w:val="single"/>
          <w:lang w:val="en-US" w:eastAsia="zh-CN"/>
        </w:rPr>
        <w:t>16</w:t>
      </w:r>
      <w:r>
        <w:rPr>
          <w:rFonts w:hint="eastAsia" w:ascii="宋体" w:hAnsi="宋体" w:eastAsia="宋体" w:cs="宋体"/>
          <w:sz w:val="24"/>
          <w:szCs w:val="24"/>
          <w:highlight w:val="none"/>
          <w:u w:val="single"/>
        </w:rPr>
        <w:t>日</w:t>
      </w:r>
      <w:r>
        <w:rPr>
          <w:rFonts w:hint="eastAsia" w:ascii="宋体" w:hAnsi="宋体" w:cs="宋体"/>
          <w:sz w:val="24"/>
          <w:szCs w:val="24"/>
          <w:highlight w:val="none"/>
          <w:u w:val="single"/>
          <w:lang w:val="en-US" w:eastAsia="zh-CN"/>
        </w:rPr>
        <w:t>15</w:t>
      </w:r>
      <w:r>
        <w:rPr>
          <w:rFonts w:hint="eastAsia" w:ascii="宋体" w:hAnsi="宋体" w:eastAsia="宋体" w:cs="宋体"/>
          <w:sz w:val="24"/>
          <w:szCs w:val="24"/>
          <w:highlight w:val="none"/>
          <w:u w:val="single"/>
        </w:rPr>
        <w:t>点</w:t>
      </w:r>
      <w:r>
        <w:rPr>
          <w:rFonts w:hint="eastAsia" w:ascii="宋体" w:hAnsi="宋体" w:cs="宋体"/>
          <w:sz w:val="24"/>
          <w:szCs w:val="24"/>
          <w:highlight w:val="none"/>
          <w:u w:val="single"/>
          <w:lang w:val="en-US" w:eastAsia="zh-CN"/>
        </w:rPr>
        <w:t>00</w:t>
      </w:r>
      <w:r>
        <w:rPr>
          <w:rFonts w:hint="eastAsia" w:ascii="宋体" w:hAnsi="宋体" w:eastAsia="宋体" w:cs="宋体"/>
          <w:sz w:val="24"/>
          <w:szCs w:val="24"/>
          <w:highlight w:val="none"/>
          <w:u w:val="single"/>
        </w:rPr>
        <w:t>分</w:t>
      </w:r>
      <w:r>
        <w:rPr>
          <w:rFonts w:hint="eastAsia" w:ascii="宋体" w:hAnsi="宋体" w:eastAsia="宋体" w:cs="宋体"/>
          <w:sz w:val="24"/>
          <w:szCs w:val="24"/>
          <w:highlight w:val="none"/>
        </w:rPr>
        <w:t>（北京时间）</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地点：盐城市档案馆五楼会议室（ 盐城市亭湖区毓龙东路22号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bookmarkStart w:id="16" w:name="_Toc35393634"/>
      <w:bookmarkStart w:id="17" w:name="_Toc35393803"/>
      <w:bookmarkStart w:id="18" w:name="_Toc28359017"/>
      <w:bookmarkStart w:id="19" w:name="_Toc28359094"/>
      <w:r>
        <w:rPr>
          <w:rFonts w:hint="eastAsia" w:ascii="宋体" w:hAnsi="宋体" w:eastAsia="宋体" w:cs="宋体"/>
          <w:sz w:val="24"/>
          <w:szCs w:val="24"/>
          <w:highlight w:val="none"/>
        </w:rPr>
        <w:t>五、公告期限</w:t>
      </w:r>
      <w:bookmarkEnd w:id="16"/>
      <w:bookmarkEnd w:id="17"/>
      <w:bookmarkEnd w:id="18"/>
      <w:bookmarkEnd w:id="19"/>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自本公告发布之日起3个工作日。</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bookmarkStart w:id="20" w:name="_Toc35393635"/>
      <w:bookmarkStart w:id="21" w:name="_Toc35393804"/>
      <w:r>
        <w:rPr>
          <w:rFonts w:hint="eastAsia" w:ascii="宋体" w:hAnsi="宋体" w:eastAsia="宋体" w:cs="宋体"/>
          <w:sz w:val="24"/>
          <w:szCs w:val="24"/>
          <w:highlight w:val="none"/>
        </w:rPr>
        <w:t>六、其他补充事宜</w:t>
      </w:r>
      <w:bookmarkEnd w:id="20"/>
      <w:bookmarkEnd w:id="21"/>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响应文件正本</w:t>
      </w:r>
      <w:r>
        <w:rPr>
          <w:rFonts w:hint="eastAsia" w:ascii="宋体" w:hAnsi="宋体" w:cs="宋体"/>
          <w:sz w:val="24"/>
          <w:szCs w:val="24"/>
          <w:highlight w:val="none"/>
          <w:lang w:eastAsia="zh-CN"/>
        </w:rPr>
        <w:t>一</w:t>
      </w:r>
      <w:r>
        <w:rPr>
          <w:rFonts w:hint="eastAsia" w:ascii="宋体" w:hAnsi="宋体" w:eastAsia="宋体" w:cs="宋体"/>
          <w:sz w:val="24"/>
          <w:szCs w:val="24"/>
          <w:highlight w:val="none"/>
        </w:rPr>
        <w:t>份，副本</w:t>
      </w:r>
      <w:r>
        <w:rPr>
          <w:rFonts w:hint="eastAsia" w:ascii="宋体" w:hAnsi="宋体" w:cs="宋体"/>
          <w:sz w:val="24"/>
          <w:szCs w:val="24"/>
          <w:highlight w:val="none"/>
          <w:lang w:eastAsia="zh-CN"/>
        </w:rPr>
        <w:t>三</w:t>
      </w:r>
      <w:r>
        <w:rPr>
          <w:rFonts w:hint="eastAsia" w:ascii="宋体" w:hAnsi="宋体" w:eastAsia="宋体" w:cs="宋体"/>
          <w:sz w:val="24"/>
          <w:szCs w:val="24"/>
          <w:highlight w:val="none"/>
        </w:rPr>
        <w:t>份。</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bookmarkStart w:id="22" w:name="_Toc28359018"/>
      <w:bookmarkStart w:id="23" w:name="_Toc35393636"/>
      <w:bookmarkStart w:id="24" w:name="_Toc28359095"/>
      <w:bookmarkStart w:id="25" w:name="_Toc35393805"/>
      <w:r>
        <w:rPr>
          <w:rFonts w:hint="eastAsia" w:ascii="宋体" w:hAnsi="宋体" w:eastAsia="宋体" w:cs="宋体"/>
          <w:sz w:val="24"/>
          <w:szCs w:val="24"/>
          <w:highlight w:val="none"/>
        </w:rPr>
        <w:t>七、凡对本次采购提出询问，请按以下方式联系。</w:t>
      </w:r>
      <w:bookmarkEnd w:id="22"/>
      <w:bookmarkEnd w:id="23"/>
      <w:bookmarkEnd w:id="24"/>
      <w:bookmarkEnd w:id="25"/>
    </w:p>
    <w:p>
      <w:pPr>
        <w:keepNext w:val="0"/>
        <w:keepLines w:val="0"/>
        <w:pageBreakBefore w:val="0"/>
        <w:widowControl w:val="0"/>
        <w:kinsoku/>
        <w:wordWrap/>
        <w:overflowPunct/>
        <w:topLinePunct w:val="0"/>
        <w:autoSpaceDE/>
        <w:autoSpaceDN/>
        <w:bidi w:val="0"/>
        <w:adjustRightInd/>
        <w:snapToGrid/>
        <w:spacing w:line="460" w:lineRule="exact"/>
        <w:ind w:firstLine="240" w:firstLineChars="100"/>
        <w:textAlignment w:val="auto"/>
        <w:rPr>
          <w:rFonts w:hint="eastAsia" w:ascii="宋体" w:hAnsi="宋体" w:eastAsia="宋体" w:cs="宋体"/>
          <w:sz w:val="24"/>
          <w:szCs w:val="24"/>
          <w:highlight w:val="none"/>
        </w:rPr>
      </w:pPr>
      <w:bookmarkStart w:id="26" w:name="_Toc35393806"/>
      <w:bookmarkStart w:id="27" w:name="_Toc35393637"/>
      <w:bookmarkStart w:id="28" w:name="_Toc28359019"/>
      <w:bookmarkStart w:id="29" w:name="_Toc28359096"/>
      <w:r>
        <w:rPr>
          <w:rFonts w:hint="eastAsia" w:ascii="宋体" w:hAnsi="宋体" w:eastAsia="宋体" w:cs="宋体"/>
          <w:sz w:val="24"/>
          <w:szCs w:val="24"/>
          <w:highlight w:val="none"/>
        </w:rPr>
        <w:t>1.采购人信息</w:t>
      </w:r>
      <w:bookmarkEnd w:id="26"/>
      <w:bookmarkEnd w:id="27"/>
      <w:bookmarkEnd w:id="28"/>
      <w:bookmarkEnd w:id="29"/>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名    称：</w:t>
      </w:r>
      <w:r>
        <w:rPr>
          <w:rFonts w:hint="eastAsia" w:ascii="宋体" w:hAnsi="宋体" w:cs="宋体"/>
          <w:sz w:val="24"/>
          <w:szCs w:val="24"/>
          <w:highlight w:val="none"/>
          <w:u w:val="single"/>
          <w:lang w:val="en-US" w:eastAsia="zh-CN"/>
        </w:rPr>
        <w:t xml:space="preserve"> 盐城市档案馆    </w:t>
      </w:r>
      <w:r>
        <w:rPr>
          <w:rFonts w:hint="eastAsia" w:ascii="宋体" w:hAnsi="宋体" w:eastAsia="宋体" w:cs="宋体"/>
          <w:sz w:val="24"/>
          <w:szCs w:val="24"/>
          <w:highlight w:val="none"/>
        </w:rPr>
        <w:t>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r>
        <w:rPr>
          <w:rFonts w:hint="eastAsia" w:ascii="宋体" w:hAnsi="宋体" w:cs="宋体"/>
          <w:sz w:val="24"/>
          <w:szCs w:val="24"/>
          <w:highlight w:val="none"/>
          <w:u w:val="single"/>
          <w:lang w:val="en-US" w:eastAsia="zh-CN"/>
        </w:rPr>
        <w:t xml:space="preserve">  盐城市亭湖区毓龙东路22号    </w:t>
      </w:r>
      <w:r>
        <w:rPr>
          <w:rFonts w:hint="eastAsia" w:ascii="宋体" w:hAnsi="宋体" w:eastAsia="宋体" w:cs="宋体"/>
          <w:sz w:val="24"/>
          <w:szCs w:val="24"/>
          <w:highlight w:val="none"/>
        </w:rPr>
        <w:t>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系</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人：</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u w:val="single"/>
          <w:lang w:val="en-US" w:eastAsia="zh-CN"/>
        </w:rPr>
        <w:t xml:space="preserve"> 刘永红</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r>
        <w:rPr>
          <w:rFonts w:hint="eastAsia" w:ascii="宋体" w:hAnsi="宋体" w:cs="宋体"/>
          <w:sz w:val="24"/>
          <w:szCs w:val="24"/>
          <w:highlight w:val="none"/>
          <w:u w:val="single"/>
          <w:lang w:val="en-US" w:eastAsia="zh-CN"/>
        </w:rPr>
        <w:t xml:space="preserve">  18932269908   </w:t>
      </w:r>
      <w:r>
        <w:rPr>
          <w:rFonts w:hint="eastAsia" w:ascii="宋体" w:hAnsi="宋体" w:eastAsia="宋体" w:cs="宋体"/>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240" w:firstLineChars="100"/>
        <w:textAlignment w:val="auto"/>
        <w:rPr>
          <w:rFonts w:hint="eastAsia" w:ascii="宋体" w:hAnsi="宋体" w:eastAsia="宋体" w:cs="宋体"/>
          <w:sz w:val="24"/>
          <w:szCs w:val="24"/>
          <w:highlight w:val="none"/>
        </w:rPr>
      </w:pPr>
      <w:bookmarkStart w:id="30" w:name="_Toc35393807"/>
      <w:bookmarkStart w:id="31" w:name="_Toc28359097"/>
      <w:bookmarkStart w:id="32" w:name="_Toc35393638"/>
      <w:bookmarkStart w:id="33" w:name="_Toc28359020"/>
      <w:r>
        <w:rPr>
          <w:rFonts w:hint="eastAsia" w:ascii="宋体" w:hAnsi="宋体" w:eastAsia="宋体" w:cs="宋体"/>
          <w:sz w:val="24"/>
          <w:szCs w:val="24"/>
          <w:highlight w:val="none"/>
        </w:rPr>
        <w:t>2.采购代理机构信息</w:t>
      </w:r>
      <w:bookmarkEnd w:id="30"/>
      <w:bookmarkEnd w:id="31"/>
      <w:bookmarkEnd w:id="32"/>
      <w:bookmarkEnd w:id="33"/>
    </w:p>
    <w:p>
      <w:pPr>
        <w:pageBreakBefore w:val="0"/>
        <w:kinsoku/>
        <w:wordWrap/>
        <w:overflowPunct/>
        <w:topLinePunct w:val="0"/>
        <w:bidi w:val="0"/>
        <w:snapToGrid/>
        <w:spacing w:line="500" w:lineRule="exact"/>
        <w:ind w:firstLine="480" w:firstLineChars="200"/>
        <w:textAlignment w:val="auto"/>
        <w:rPr>
          <w:rFonts w:hint="eastAsia" w:asciiTheme="minorEastAsia" w:hAnsiTheme="minorEastAsia" w:eastAsiaTheme="minorEastAsia" w:cstheme="minorEastAsia"/>
          <w:sz w:val="24"/>
          <w:szCs w:val="24"/>
        </w:rPr>
      </w:pPr>
      <w:bookmarkStart w:id="34" w:name="_Toc28359021"/>
      <w:bookmarkStart w:id="35" w:name="_Toc28359098"/>
      <w:bookmarkStart w:id="36" w:name="_Toc35393808"/>
      <w:bookmarkStart w:id="37" w:name="_Toc35393639"/>
      <w:r>
        <w:rPr>
          <w:rFonts w:hint="eastAsia" w:asciiTheme="minorEastAsia" w:hAnsiTheme="minorEastAsia" w:eastAsiaTheme="minorEastAsia" w:cstheme="minorEastAsia"/>
          <w:sz w:val="24"/>
          <w:szCs w:val="24"/>
        </w:rPr>
        <w:t>名    称：</w:t>
      </w:r>
      <w:r>
        <w:rPr>
          <w:rFonts w:hint="eastAsia" w:asciiTheme="minorEastAsia" w:hAnsiTheme="minorEastAsia" w:eastAsiaTheme="minorEastAsia" w:cstheme="minorEastAsia"/>
          <w:sz w:val="24"/>
          <w:szCs w:val="24"/>
          <w:u w:val="single"/>
        </w:rPr>
        <w:t>盐城兴诚工程造价咨询事务所有限公司</w:t>
      </w:r>
    </w:p>
    <w:p>
      <w:pPr>
        <w:pageBreakBefore w:val="0"/>
        <w:kinsoku/>
        <w:wordWrap/>
        <w:overflowPunct/>
        <w:topLinePunct w:val="0"/>
        <w:bidi w:val="0"/>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z w:val="24"/>
          <w:szCs w:val="24"/>
          <w:u w:val="single"/>
        </w:rPr>
        <w:t>盐城盐都新都路627号紫金大厦12楼</w:t>
      </w:r>
    </w:p>
    <w:p>
      <w:pPr>
        <w:pageBreakBefore w:val="0"/>
        <w:kinsoku/>
        <w:wordWrap/>
        <w:overflowPunct/>
        <w:topLinePunct w:val="0"/>
        <w:bidi w:val="0"/>
        <w:snapToGrid/>
        <w:spacing w:line="5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系</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eastAsia="zh-CN"/>
        </w:rPr>
        <w:t>夏垚垚</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pPr>
        <w:pageBreakBefore w:val="0"/>
        <w:kinsoku/>
        <w:wordWrap/>
        <w:overflowPunct/>
        <w:topLinePunct w:val="0"/>
        <w:bidi w:val="0"/>
        <w:snapToGrid/>
        <w:spacing w:line="500" w:lineRule="exact"/>
        <w:ind w:firstLine="480" w:firstLineChars="200"/>
        <w:jc w:val="left"/>
        <w:textAlignment w:val="auto"/>
        <w:rPr>
          <w:rFonts w:hint="eastAsia" w:ascii="宋体" w:hAnsi="宋体" w:eastAsia="宋体" w:cs="宋体"/>
          <w:sz w:val="24"/>
          <w:szCs w:val="24"/>
        </w:rPr>
      </w:pP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u w:val="single"/>
          <w:lang w:val="en-US" w:eastAsia="zh-CN"/>
        </w:rPr>
        <w:t>13770079624</w:t>
      </w:r>
      <w:r>
        <w:rPr>
          <w:rFonts w:hint="eastAsia" w:asciiTheme="minorEastAsia" w:hAnsiTheme="minorEastAsia" w:eastAsiaTheme="minorEastAsia" w:cstheme="minorEastAsia"/>
          <w:sz w:val="24"/>
          <w:szCs w:val="24"/>
          <w:u w:val="single"/>
        </w:rPr>
        <w:t>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3.项目联系方式</w:t>
      </w:r>
      <w:bookmarkEnd w:id="34"/>
      <w:bookmarkEnd w:id="35"/>
      <w:bookmarkEnd w:id="36"/>
      <w:bookmarkEnd w:id="37"/>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项目联系人：</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刘永红</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　</w:t>
      </w:r>
      <w:r>
        <w:rPr>
          <w:rFonts w:hint="eastAsia" w:ascii="宋体" w:hAnsi="宋体" w:cs="宋体"/>
          <w:sz w:val="24"/>
          <w:szCs w:val="24"/>
          <w:lang w:val="en-US" w:eastAsia="zh-CN"/>
        </w:rPr>
        <w:t xml:space="preserve"> </w:t>
      </w:r>
      <w:r>
        <w:rPr>
          <w:rFonts w:hint="eastAsia" w:ascii="宋体" w:hAnsi="宋体" w:eastAsia="宋体" w:cs="宋体"/>
          <w:sz w:val="24"/>
          <w:szCs w:val="24"/>
        </w:rPr>
        <w:t>　 话：</w:t>
      </w:r>
      <w:r>
        <w:rPr>
          <w:rFonts w:hint="eastAsia" w:ascii="宋体" w:hAnsi="宋体" w:cs="宋体"/>
          <w:sz w:val="24"/>
          <w:szCs w:val="24"/>
          <w:u w:val="single"/>
          <w:lang w:val="en-US" w:eastAsia="zh-CN"/>
        </w:rPr>
        <w:t xml:space="preserve">        </w:t>
      </w:r>
      <w:r>
        <w:rPr>
          <w:rFonts w:hint="eastAsia" w:ascii="宋体" w:hAnsi="宋体" w:eastAsia="宋体" w:cs="宋体"/>
          <w:sz w:val="24"/>
          <w:szCs w:val="24"/>
          <w:highlight w:val="none"/>
          <w:u w:val="single"/>
          <w:lang w:val="en-US" w:eastAsia="zh-CN"/>
        </w:rPr>
        <w:t>18932269908</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p>
    <w:p>
      <w:pPr>
        <w:rPr>
          <w:rFonts w:hint="eastAsia"/>
          <w:sz w:val="24"/>
          <w:szCs w:val="24"/>
        </w:rPr>
      </w:pPr>
      <w:r>
        <w:rPr>
          <w:sz w:val="24"/>
          <w:szCs w:val="24"/>
        </w:rPr>
        <w:br w:type="page"/>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b/>
          <w:bCs/>
          <w:color w:val="000000" w:themeColor="text1"/>
          <w:kern w:val="2"/>
          <w:sz w:val="36"/>
          <w:szCs w:val="36"/>
          <w:lang w:val="en-US" w:eastAsia="zh-CN" w:bidi="ar-SA"/>
          <w14:textFill>
            <w14:solidFill>
              <w14:schemeClr w14:val="tx1"/>
            </w14:solidFill>
          </w14:textFill>
        </w:rPr>
        <w:t>第二部分  报价人须知</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一、报价人一旦下载或领取了本询价文件并决定参加报价，即被认为接受了本询价文件的规定和约束，并视为自询价公告发布之日起已经知道或应当知道自身权益是否受到了损害。</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二、对本询价文件有疑问的，可在</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2020</w:t>
      </w:r>
      <w:r>
        <w:rPr>
          <w:rFonts w:hint="eastAsia" w:ascii="宋体" w:hAnsi="宋体" w:eastAsia="宋体" w:cs="宋体"/>
          <w:sz w:val="24"/>
          <w:szCs w:val="24"/>
          <w:highlight w:val="none"/>
          <w:u w:val="single"/>
        </w:rPr>
        <w:t xml:space="preserve">年 </w:t>
      </w:r>
      <w:r>
        <w:rPr>
          <w:rFonts w:hint="eastAsia" w:ascii="宋体" w:hAnsi="宋体" w:cs="宋体"/>
          <w:sz w:val="24"/>
          <w:szCs w:val="24"/>
          <w:highlight w:val="none"/>
          <w:u w:val="single"/>
          <w:lang w:val="en-US" w:eastAsia="zh-CN"/>
        </w:rPr>
        <w:t>12</w:t>
      </w:r>
      <w:r>
        <w:rPr>
          <w:rFonts w:hint="eastAsia" w:ascii="宋体" w:hAnsi="宋体" w:eastAsia="宋体" w:cs="宋体"/>
          <w:sz w:val="24"/>
          <w:szCs w:val="24"/>
          <w:highlight w:val="none"/>
          <w:u w:val="single"/>
        </w:rPr>
        <w:t xml:space="preserve"> 月</w:t>
      </w:r>
      <w:r>
        <w:rPr>
          <w:rFonts w:hint="eastAsia" w:ascii="宋体" w:hAnsi="宋体" w:cs="宋体"/>
          <w:sz w:val="24"/>
          <w:szCs w:val="24"/>
          <w:highlight w:val="none"/>
          <w:u w:val="single"/>
          <w:lang w:val="en-US" w:eastAsia="zh-CN"/>
        </w:rPr>
        <w:t>15</w:t>
      </w:r>
      <w:r>
        <w:rPr>
          <w:rFonts w:hint="eastAsia" w:ascii="宋体" w:hAnsi="宋体" w:eastAsia="宋体" w:cs="宋体"/>
          <w:sz w:val="24"/>
          <w:szCs w:val="24"/>
          <w:highlight w:val="none"/>
          <w:u w:val="single"/>
        </w:rPr>
        <w:t>日</w:t>
      </w:r>
      <w:r>
        <w:rPr>
          <w:rFonts w:hint="eastAsia" w:ascii="宋体" w:hAnsi="宋体" w:cs="宋体"/>
          <w:sz w:val="24"/>
          <w:szCs w:val="24"/>
          <w:highlight w:val="none"/>
          <w:u w:val="single"/>
          <w:lang w:val="en-US" w:eastAsia="zh-CN"/>
        </w:rPr>
        <w:t>18：00</w:t>
      </w:r>
      <w:r>
        <w:rPr>
          <w:rFonts w:hint="eastAsia" w:ascii="宋体" w:hAnsi="宋体" w:eastAsia="宋体" w:cs="宋体"/>
          <w:sz w:val="24"/>
          <w:szCs w:val="24"/>
          <w:highlight w:val="none"/>
          <w:u w:val="single"/>
        </w:rPr>
        <w:t>时</w:t>
      </w:r>
      <w:r>
        <w:rPr>
          <w:rFonts w:hint="eastAsia" w:ascii="宋体" w:hAnsi="宋体" w:eastAsia="宋体" w:cs="宋体"/>
          <w:sz w:val="24"/>
          <w:szCs w:val="24"/>
        </w:rPr>
        <w:t>前向</w:t>
      </w:r>
      <w:r>
        <w:rPr>
          <w:rFonts w:hint="eastAsia" w:ascii="宋体" w:hAnsi="宋体" w:cs="宋体"/>
          <w:sz w:val="24"/>
          <w:szCs w:val="24"/>
          <w:lang w:eastAsia="zh-CN"/>
        </w:rPr>
        <w:t>采购人</w:t>
      </w:r>
      <w:r>
        <w:rPr>
          <w:rFonts w:hint="eastAsia" w:ascii="宋体" w:hAnsi="宋体" w:eastAsia="宋体" w:cs="宋体"/>
          <w:sz w:val="24"/>
          <w:szCs w:val="24"/>
        </w:rPr>
        <w:t>提出，对于不影响公平竞争的问题我</w:t>
      </w:r>
      <w:r>
        <w:rPr>
          <w:rFonts w:hint="eastAsia" w:ascii="宋体" w:hAnsi="宋体" w:cs="宋体"/>
          <w:sz w:val="24"/>
          <w:szCs w:val="24"/>
          <w:lang w:val="en-US" w:eastAsia="zh-CN"/>
        </w:rPr>
        <w:t>单位</w:t>
      </w:r>
      <w:r>
        <w:rPr>
          <w:rFonts w:hint="eastAsia" w:ascii="宋体" w:hAnsi="宋体" w:eastAsia="宋体" w:cs="宋体"/>
          <w:sz w:val="24"/>
          <w:szCs w:val="24"/>
        </w:rPr>
        <w:t>将作出答复。</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rPr>
        <w:t>三、报价要求：报价人须按询价文件的要求进行响应，</w:t>
      </w:r>
      <w:r>
        <w:rPr>
          <w:rFonts w:hint="eastAsia" w:ascii="宋体" w:hAnsi="宋体" w:eastAsia="宋体" w:cs="宋体"/>
          <w:sz w:val="24"/>
          <w:szCs w:val="24"/>
          <w:highlight w:val="none"/>
        </w:rPr>
        <w:t>报价文件一式</w:t>
      </w:r>
      <w:r>
        <w:rPr>
          <w:rFonts w:hint="eastAsia" w:ascii="宋体" w:hAnsi="宋体" w:cs="宋体"/>
          <w:sz w:val="24"/>
          <w:szCs w:val="24"/>
          <w:highlight w:val="none"/>
          <w:lang w:eastAsia="zh-CN"/>
        </w:rPr>
        <w:t>四</w:t>
      </w:r>
      <w:r>
        <w:rPr>
          <w:rFonts w:hint="eastAsia" w:ascii="宋体" w:hAnsi="宋体" w:eastAsia="宋体" w:cs="宋体"/>
          <w:sz w:val="24"/>
          <w:szCs w:val="24"/>
          <w:highlight w:val="none"/>
        </w:rPr>
        <w:t>份，即正本一份，副本</w:t>
      </w:r>
      <w:r>
        <w:rPr>
          <w:rFonts w:hint="eastAsia" w:ascii="宋体" w:hAnsi="宋体" w:cs="宋体"/>
          <w:sz w:val="24"/>
          <w:szCs w:val="24"/>
          <w:highlight w:val="none"/>
          <w:lang w:eastAsia="zh-CN"/>
        </w:rPr>
        <w:t>三</w:t>
      </w:r>
      <w:r>
        <w:rPr>
          <w:rFonts w:hint="eastAsia" w:ascii="宋体" w:hAnsi="宋体" w:eastAsia="宋体" w:cs="宋体"/>
          <w:sz w:val="24"/>
          <w:szCs w:val="24"/>
          <w:highlight w:val="none"/>
        </w:rPr>
        <w:t>份，（中标供应商须提供投标文件电子档一份）。不论报价人中标与否，报价文件均不退回。报价文件至少应包括：法定代表人授权书、报价单及有关承诺、说明和报价人营业执照等。报价单及有关承诺、说明须按要求进行盖章签字。我</w:t>
      </w:r>
      <w:r>
        <w:rPr>
          <w:rFonts w:hint="eastAsia" w:ascii="宋体" w:hAnsi="宋体" w:cs="宋体"/>
          <w:sz w:val="24"/>
          <w:szCs w:val="24"/>
          <w:highlight w:val="none"/>
          <w:lang w:val="en-US" w:eastAsia="zh-CN"/>
        </w:rPr>
        <w:t>单位</w:t>
      </w:r>
      <w:r>
        <w:rPr>
          <w:rFonts w:hint="eastAsia" w:ascii="宋体" w:hAnsi="宋体" w:eastAsia="宋体" w:cs="宋体"/>
          <w:sz w:val="24"/>
          <w:szCs w:val="24"/>
          <w:highlight w:val="none"/>
        </w:rPr>
        <w:t>会同有关人员将对各报价</w:t>
      </w:r>
      <w:r>
        <w:rPr>
          <w:rFonts w:hint="eastAsia" w:ascii="宋体" w:hAnsi="宋体" w:cs="宋体"/>
          <w:sz w:val="24"/>
          <w:szCs w:val="24"/>
          <w:highlight w:val="none"/>
          <w:lang w:val="en-US" w:eastAsia="zh-CN"/>
        </w:rPr>
        <w:t>单位</w:t>
      </w:r>
      <w:r>
        <w:rPr>
          <w:rFonts w:hint="eastAsia" w:ascii="宋体" w:hAnsi="宋体" w:eastAsia="宋体" w:cs="宋体"/>
          <w:sz w:val="24"/>
          <w:szCs w:val="24"/>
          <w:highlight w:val="none"/>
        </w:rPr>
        <w:t>报价情况进行评审，确定采购中标意向单位。</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四、小型和微型企业产品价格扣除</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为进一步贯彻落实《省财政厅关于新冠肺炎疫情防控期间加大政府采购支持中小微企业力度的通知》（苏财购【2020】19号）、（盐财购【2020】7号）文件精神，结合《关于印发中小企业划型标准规定的通知》（工信部联企业【2011】300号）要求，本项目现对小型和微型企业服务的价格给予10%的扣除，用扣除后的价格参与评审。参加政府采购活动的中小企业如实提供下列的《中小企业声明函》。</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五</w:t>
      </w:r>
      <w:r>
        <w:rPr>
          <w:rFonts w:hint="eastAsia" w:ascii="宋体" w:hAnsi="宋体" w:eastAsia="宋体" w:cs="宋体"/>
          <w:sz w:val="24"/>
          <w:szCs w:val="24"/>
          <w:highlight w:val="none"/>
        </w:rPr>
        <w:t>、成交供应商的确定：询价评标小组将对响应的报价文件进行评审和比较。在符合采购需求、质量和服务相等的前提下，报价最低，确定成交供应商。评标小组在评审中可要求供应商对其报价文件作出必要的澄清和确认。评标小组将审查报价文件是否对询价文件做出了实质性响应而没有重大偏离。重大偏离的认定需经过评标小组三分之二及以上成员的认定。</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六</w:t>
      </w:r>
      <w:r>
        <w:rPr>
          <w:rFonts w:hint="eastAsia" w:ascii="宋体" w:hAnsi="宋体" w:eastAsia="宋体" w:cs="宋体"/>
          <w:sz w:val="24"/>
          <w:szCs w:val="24"/>
          <w:highlight w:val="none"/>
        </w:rPr>
        <w:t>、如由于采购需求中对该采购商品要求不详细，请各报价人在报价时补充说明其详细规格型号。</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rPr>
      </w:pPr>
      <w:r>
        <w:rPr>
          <w:rFonts w:hint="eastAsia" w:ascii="宋体" w:hAnsi="宋体" w:cs="宋体"/>
          <w:sz w:val="24"/>
          <w:szCs w:val="24"/>
          <w:highlight w:val="none"/>
          <w:lang w:val="en-US" w:eastAsia="zh-CN"/>
        </w:rPr>
        <w:t>七</w:t>
      </w:r>
      <w:r>
        <w:rPr>
          <w:rFonts w:hint="eastAsia" w:ascii="宋体" w:hAnsi="宋体" w:eastAsia="宋体" w:cs="宋体"/>
          <w:sz w:val="24"/>
          <w:szCs w:val="24"/>
          <w:highlight w:val="none"/>
        </w:rPr>
        <w:t>、中标后，中标单位须向采购单位提交人民币</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eastAsia="zh-CN"/>
        </w:rPr>
        <w:t>中标价的</w:t>
      </w:r>
      <w:r>
        <w:rPr>
          <w:rFonts w:hint="eastAsia" w:ascii="宋体" w:hAnsi="宋体" w:cs="宋体"/>
          <w:sz w:val="24"/>
          <w:szCs w:val="24"/>
          <w:highlight w:val="none"/>
          <w:u w:val="single"/>
          <w:lang w:val="en-US" w:eastAsia="zh-CN"/>
        </w:rPr>
        <w:t>5%</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作为履约保证金</w:t>
      </w:r>
      <w:r>
        <w:rPr>
          <w:rFonts w:hint="eastAsia" w:ascii="宋体" w:hAnsi="宋体" w:eastAsia="宋体" w:cs="宋体"/>
          <w:sz w:val="24"/>
          <w:szCs w:val="24"/>
        </w:rPr>
        <w:t>。履约保证金于合同履行后无息退还。</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八</w:t>
      </w:r>
      <w:r>
        <w:rPr>
          <w:rFonts w:hint="eastAsia" w:ascii="宋体" w:hAnsi="宋体" w:eastAsia="宋体" w:cs="宋体"/>
          <w:sz w:val="24"/>
          <w:szCs w:val="24"/>
          <w:highlight w:val="none"/>
        </w:rPr>
        <w:t>、报价人应自行承担所有与参加本采购有关的费用，无论采购过程中的做法和结果如何，采购人及采购代理机构在任何情况下均无义务和责任承担这些费用（项目报名费300元，招标文件售后不退）。</w:t>
      </w:r>
    </w:p>
    <w:p>
      <w:pPr>
        <w:rPr>
          <w:rFonts w:hint="eastAsia"/>
        </w:rPr>
      </w:pPr>
    </w:p>
    <w:p>
      <w:pPr>
        <w:rPr>
          <w:rFonts w:hint="eastAsia"/>
        </w:rPr>
      </w:pPr>
      <w:r>
        <w:br w:type="page"/>
      </w:r>
    </w:p>
    <w:p>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rPr>
      </w:pPr>
      <w:r>
        <w:rPr>
          <w:rFonts w:hint="eastAsia"/>
          <w:b/>
          <w:bCs/>
          <w:sz w:val="36"/>
          <w:szCs w:val="44"/>
        </w:rPr>
        <w:t>第三部分 合同条款及格式</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sz w:val="24"/>
          <w:szCs w:val="32"/>
        </w:rPr>
      </w:pPr>
      <w:bookmarkStart w:id="38" w:name="_Toc20823315"/>
      <w:bookmarkStart w:id="39" w:name="_Toc16938559"/>
      <w:bookmarkStart w:id="40" w:name="_Toc513029243"/>
      <w:r>
        <w:rPr>
          <w:rFonts w:hint="eastAsia"/>
          <w:sz w:val="24"/>
          <w:szCs w:val="32"/>
        </w:rPr>
        <w:t>以下为中标后签定本项目合同的通用条款，中标供应商不得提出实质性的修改，关于专用条款将由采购人与中标供应商结合本项目具体情况协商后签订。</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szCs w:val="32"/>
        </w:rPr>
      </w:pPr>
      <w:r>
        <w:rPr>
          <w:rFonts w:hint="eastAsia"/>
          <w:b/>
          <w:bCs/>
          <w:sz w:val="24"/>
          <w:szCs w:val="32"/>
        </w:rPr>
        <w:t>政府采购合同（货物）（合同编号）</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highlight w:val="none"/>
        </w:rPr>
        <w:t>项目编号：</w:t>
      </w:r>
      <w:r>
        <w:rPr>
          <w:rFonts w:hint="eastAsia" w:ascii="宋体" w:hAnsi="宋体" w:cs="宋体"/>
          <w:color w:val="auto"/>
          <w:sz w:val="24"/>
          <w:szCs w:val="24"/>
          <w:highlight w:val="none"/>
          <w:lang w:val="en-US" w:eastAsia="zh-CN"/>
        </w:rPr>
        <w:t>YCSDAG202012-XJ01</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项目名称</w:t>
      </w:r>
      <w:r>
        <w:rPr>
          <w:rFonts w:hint="eastAsia"/>
          <w:sz w:val="24"/>
          <w:szCs w:val="32"/>
          <w:lang w:eastAsia="zh-CN"/>
        </w:rPr>
        <w:t>：</w:t>
      </w:r>
      <w:r>
        <w:rPr>
          <w:rFonts w:hint="eastAsia"/>
          <w:sz w:val="24"/>
          <w:szCs w:val="32"/>
          <w:lang w:val="en-US" w:eastAsia="zh-CN"/>
        </w:rPr>
        <w:t xml:space="preserve">盐城市档案馆数据中心安全硬件加固项目  </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eastAsia="宋体"/>
          <w:sz w:val="24"/>
          <w:szCs w:val="32"/>
          <w:lang w:val="en-US" w:eastAsia="zh-CN"/>
        </w:rPr>
      </w:pPr>
      <w:r>
        <w:rPr>
          <w:sz w:val="24"/>
          <w:szCs w:val="32"/>
        </w:rPr>
        <w:t>甲方：（买方）</w:t>
      </w:r>
      <w:r>
        <w:rPr>
          <w:rFonts w:hint="eastAsia"/>
          <w:sz w:val="24"/>
          <w:szCs w:val="32"/>
          <w:u w:val="single"/>
          <w:lang w:val="en-US" w:eastAsia="zh-CN"/>
        </w:rPr>
        <w:t>盐城市档案馆</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eastAsia="宋体"/>
          <w:sz w:val="24"/>
          <w:szCs w:val="32"/>
          <w:lang w:val="en-US" w:eastAsia="zh-CN"/>
        </w:rPr>
      </w:pPr>
      <w:r>
        <w:rPr>
          <w:sz w:val="24"/>
          <w:szCs w:val="32"/>
        </w:rPr>
        <w:t>乙方：（卖方）</w:t>
      </w:r>
      <w:r>
        <w:rPr>
          <w:rFonts w:hint="eastAsia"/>
          <w:sz w:val="24"/>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甲、乙双方根据</w:t>
      </w:r>
      <w:r>
        <w:rPr>
          <w:rFonts w:hint="eastAsia"/>
          <w:sz w:val="24"/>
          <w:szCs w:val="32"/>
          <w:u w:val="single"/>
          <w:lang w:val="en-US" w:eastAsia="zh-CN"/>
        </w:rPr>
        <w:t>盐城市档案馆数据中心安全硬件加固项目</w:t>
      </w:r>
      <w:r>
        <w:rPr>
          <w:rFonts w:hint="eastAsia"/>
          <w:sz w:val="24"/>
          <w:szCs w:val="32"/>
          <w:lang w:val="en-US" w:eastAsia="zh-CN"/>
        </w:rPr>
        <w:t>询价</w:t>
      </w:r>
      <w:r>
        <w:rPr>
          <w:sz w:val="24"/>
          <w:szCs w:val="32"/>
        </w:rPr>
        <w:t>的结果，签署本合同。</w:t>
      </w:r>
    </w:p>
    <w:bookmarkEnd w:id="38"/>
    <w:bookmarkEnd w:id="39"/>
    <w:bookmarkEnd w:id="40"/>
    <w:p>
      <w:pPr>
        <w:pStyle w:val="8"/>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hAnsi="宋体" w:cs="Courier New"/>
          <w:b/>
          <w:sz w:val="24"/>
          <w:szCs w:val="24"/>
        </w:rPr>
      </w:pPr>
      <w:r>
        <w:rPr>
          <w:rFonts w:hint="eastAsia" w:hAnsi="宋体"/>
          <w:b/>
          <w:sz w:val="24"/>
          <w:szCs w:val="24"/>
        </w:rPr>
        <w:t>一</w:t>
      </w:r>
      <w:r>
        <w:rPr>
          <w:rFonts w:hint="eastAsia" w:hAnsi="宋体" w:cs="Courier New"/>
          <w:b/>
          <w:sz w:val="24"/>
          <w:szCs w:val="24"/>
        </w:rPr>
        <w:t>、</w:t>
      </w:r>
      <w:r>
        <w:rPr>
          <w:rFonts w:hint="eastAsia" w:hAnsi="宋体"/>
          <w:b/>
          <w:sz w:val="24"/>
          <w:szCs w:val="24"/>
        </w:rPr>
        <w:t>服务</w:t>
      </w:r>
      <w:r>
        <w:rPr>
          <w:rFonts w:hint="eastAsia" w:hAnsi="宋体" w:cs="Courier New"/>
          <w:b/>
          <w:sz w:val="24"/>
          <w:szCs w:val="24"/>
        </w:rPr>
        <w:t>范围及内容</w:t>
      </w:r>
    </w:p>
    <w:p>
      <w:pPr>
        <w:pStyle w:val="8"/>
        <w:keepNext w:val="0"/>
        <w:keepLines w:val="0"/>
        <w:pageBreakBefore w:val="0"/>
        <w:widowControl w:val="0"/>
        <w:kinsoku/>
        <w:wordWrap/>
        <w:overflowPunct/>
        <w:topLinePunct w:val="0"/>
        <w:autoSpaceDE/>
        <w:autoSpaceDN/>
        <w:bidi w:val="0"/>
        <w:adjustRightInd/>
        <w:snapToGrid w:val="0"/>
        <w:spacing w:line="460" w:lineRule="exact"/>
        <w:textAlignment w:val="auto"/>
        <w:rPr>
          <w:rFonts w:hint="default" w:hAnsi="宋体" w:eastAsia="宋体" w:cs="Courier New"/>
          <w:b/>
          <w:sz w:val="24"/>
          <w:szCs w:val="24"/>
          <w:lang w:val="en-US" w:eastAsia="zh-CN"/>
        </w:rPr>
      </w:pPr>
      <w:r>
        <w:rPr>
          <w:rFonts w:hint="eastAsia" w:hAnsi="宋体" w:cs="Courier New"/>
          <w:b w:val="0"/>
          <w:bCs/>
          <w:sz w:val="24"/>
          <w:szCs w:val="24"/>
          <w:lang w:val="en-US" w:eastAsia="zh-CN"/>
        </w:rPr>
        <w:t>1.1项目内容</w:t>
      </w:r>
    </w:p>
    <w:tbl>
      <w:tblPr>
        <w:tblStyle w:val="13"/>
        <w:tblpPr w:leftFromText="180" w:rightFromText="180" w:vertAnchor="text" w:horzAnchor="page" w:tblpX="1486" w:tblpY="359"/>
        <w:tblOverlap w:val="never"/>
        <w:tblW w:w="91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2253"/>
        <w:gridCol w:w="2759"/>
        <w:gridCol w:w="1695"/>
        <w:gridCol w:w="1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b/>
                <w:bCs/>
                <w:sz w:val="24"/>
                <w:szCs w:val="32"/>
                <w:lang w:eastAsia="zh-CN"/>
              </w:rPr>
            </w:pPr>
            <w:r>
              <w:rPr>
                <w:rFonts w:hint="eastAsia" w:eastAsia="宋体"/>
                <w:b/>
                <w:bCs/>
                <w:sz w:val="24"/>
                <w:szCs w:val="32"/>
                <w:lang w:eastAsia="zh-CN"/>
              </w:rPr>
              <w:t>序号</w:t>
            </w:r>
          </w:p>
        </w:tc>
        <w:tc>
          <w:tcPr>
            <w:tcW w:w="2253"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b/>
                <w:bCs/>
                <w:sz w:val="24"/>
                <w:szCs w:val="32"/>
                <w:lang w:eastAsia="zh-CN"/>
              </w:rPr>
            </w:pPr>
            <w:r>
              <w:rPr>
                <w:rFonts w:hint="eastAsia" w:eastAsia="宋体"/>
                <w:b/>
                <w:bCs/>
                <w:sz w:val="24"/>
                <w:szCs w:val="32"/>
                <w:lang w:eastAsia="zh-CN"/>
              </w:rPr>
              <w:t>设备名称</w:t>
            </w:r>
          </w:p>
        </w:tc>
        <w:tc>
          <w:tcPr>
            <w:tcW w:w="2759"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b/>
                <w:bCs/>
                <w:sz w:val="24"/>
                <w:szCs w:val="32"/>
                <w:lang w:eastAsia="zh-CN"/>
              </w:rPr>
            </w:pPr>
            <w:r>
              <w:rPr>
                <w:rFonts w:hint="eastAsia" w:eastAsia="宋体"/>
                <w:b/>
                <w:bCs/>
                <w:sz w:val="24"/>
                <w:szCs w:val="32"/>
                <w:lang w:eastAsia="zh-CN"/>
              </w:rPr>
              <w:t>配置</w:t>
            </w:r>
          </w:p>
        </w:tc>
        <w:tc>
          <w:tcPr>
            <w:tcW w:w="169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b/>
                <w:bCs/>
                <w:sz w:val="24"/>
                <w:szCs w:val="32"/>
                <w:lang w:eastAsia="zh-CN"/>
              </w:rPr>
            </w:pPr>
            <w:r>
              <w:rPr>
                <w:rFonts w:hint="eastAsia" w:eastAsia="宋体"/>
                <w:b/>
                <w:bCs/>
                <w:sz w:val="24"/>
                <w:szCs w:val="32"/>
                <w:lang w:eastAsia="zh-CN"/>
              </w:rPr>
              <w:t>数量</w:t>
            </w:r>
          </w:p>
        </w:tc>
        <w:tc>
          <w:tcPr>
            <w:tcW w:w="1709"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b/>
                <w:bCs/>
                <w:sz w:val="24"/>
                <w:szCs w:val="32"/>
                <w:lang w:eastAsia="zh-CN"/>
              </w:rPr>
            </w:pPr>
            <w:r>
              <w:rPr>
                <w:rFonts w:hint="eastAsia"/>
                <w:b/>
                <w:bCs/>
                <w:sz w:val="24"/>
                <w:szCs w:val="3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b w:val="0"/>
                <w:bCs w:val="0"/>
                <w:sz w:val="24"/>
                <w:szCs w:val="32"/>
                <w:lang w:eastAsia="zh-CN"/>
              </w:rPr>
            </w:pPr>
            <w:r>
              <w:rPr>
                <w:rFonts w:hint="eastAsia" w:eastAsia="宋体"/>
                <w:b w:val="0"/>
                <w:bCs w:val="0"/>
                <w:sz w:val="24"/>
                <w:szCs w:val="32"/>
                <w:lang w:eastAsia="zh-CN"/>
              </w:rPr>
              <w:t>1</w:t>
            </w:r>
          </w:p>
        </w:tc>
        <w:tc>
          <w:tcPr>
            <w:tcW w:w="2253"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b w:val="0"/>
                <w:bCs w:val="0"/>
                <w:sz w:val="24"/>
                <w:szCs w:val="32"/>
                <w:lang w:eastAsia="zh-CN"/>
              </w:rPr>
            </w:pPr>
            <w:r>
              <w:rPr>
                <w:rFonts w:hint="eastAsia" w:eastAsia="宋体"/>
                <w:b w:val="0"/>
                <w:bCs w:val="0"/>
                <w:sz w:val="24"/>
                <w:szCs w:val="32"/>
                <w:lang w:eastAsia="zh-CN"/>
              </w:rPr>
              <w:t>日志审计系统</w:t>
            </w:r>
            <w:r>
              <w:rPr>
                <w:rFonts w:hint="eastAsia"/>
                <w:b w:val="0"/>
                <w:bCs w:val="0"/>
                <w:sz w:val="24"/>
                <w:szCs w:val="32"/>
                <w:lang w:eastAsia="zh-CN"/>
              </w:rPr>
              <w:t>设备</w:t>
            </w:r>
          </w:p>
        </w:tc>
        <w:tc>
          <w:tcPr>
            <w:tcW w:w="2759"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b w:val="0"/>
                <w:bCs w:val="0"/>
                <w:sz w:val="24"/>
                <w:szCs w:val="32"/>
                <w:lang w:eastAsia="zh-CN"/>
              </w:rPr>
            </w:pPr>
            <w:r>
              <w:rPr>
                <w:rFonts w:hint="eastAsia" w:eastAsia="宋体"/>
                <w:b w:val="0"/>
                <w:bCs w:val="0"/>
                <w:sz w:val="24"/>
                <w:szCs w:val="32"/>
                <w:lang w:eastAsia="zh-CN"/>
              </w:rPr>
              <w:t>详见</w:t>
            </w:r>
            <w:r>
              <w:rPr>
                <w:rFonts w:hint="eastAsia"/>
                <w:b w:val="0"/>
                <w:bCs w:val="0"/>
                <w:sz w:val="24"/>
                <w:szCs w:val="32"/>
                <w:lang w:eastAsia="zh-CN"/>
              </w:rPr>
              <w:t>采购需求</w:t>
            </w:r>
          </w:p>
        </w:tc>
        <w:tc>
          <w:tcPr>
            <w:tcW w:w="169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b w:val="0"/>
                <w:bCs w:val="0"/>
                <w:sz w:val="24"/>
                <w:szCs w:val="32"/>
                <w:lang w:eastAsia="zh-CN"/>
              </w:rPr>
            </w:pPr>
            <w:r>
              <w:rPr>
                <w:rFonts w:hint="eastAsia" w:eastAsia="宋体"/>
                <w:b w:val="0"/>
                <w:bCs w:val="0"/>
                <w:sz w:val="24"/>
                <w:szCs w:val="32"/>
                <w:lang w:eastAsia="zh-CN"/>
              </w:rPr>
              <w:t>1台</w:t>
            </w:r>
          </w:p>
        </w:tc>
        <w:tc>
          <w:tcPr>
            <w:tcW w:w="1709"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b w:val="0"/>
                <w:bCs w:val="0"/>
                <w:sz w:val="24"/>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b w:val="0"/>
                <w:bCs w:val="0"/>
                <w:sz w:val="24"/>
                <w:szCs w:val="32"/>
                <w:lang w:eastAsia="zh-CN"/>
              </w:rPr>
            </w:pPr>
            <w:r>
              <w:rPr>
                <w:rFonts w:hint="eastAsia" w:eastAsia="宋体"/>
                <w:b w:val="0"/>
                <w:bCs w:val="0"/>
                <w:sz w:val="24"/>
                <w:szCs w:val="32"/>
                <w:lang w:eastAsia="zh-CN"/>
              </w:rPr>
              <w:t>2</w:t>
            </w:r>
          </w:p>
        </w:tc>
        <w:tc>
          <w:tcPr>
            <w:tcW w:w="2253"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b w:val="0"/>
                <w:bCs w:val="0"/>
                <w:sz w:val="24"/>
                <w:szCs w:val="32"/>
                <w:lang w:eastAsia="zh-CN"/>
              </w:rPr>
            </w:pPr>
            <w:r>
              <w:rPr>
                <w:rFonts w:hint="eastAsia" w:eastAsia="宋体"/>
                <w:b w:val="0"/>
                <w:bCs w:val="0"/>
                <w:sz w:val="24"/>
                <w:szCs w:val="32"/>
                <w:lang w:eastAsia="zh-CN"/>
              </w:rPr>
              <w:t>漏洞扫描系统</w:t>
            </w:r>
            <w:r>
              <w:rPr>
                <w:rFonts w:hint="eastAsia"/>
                <w:b w:val="0"/>
                <w:bCs w:val="0"/>
                <w:sz w:val="24"/>
                <w:szCs w:val="32"/>
                <w:lang w:eastAsia="zh-CN"/>
              </w:rPr>
              <w:t>设备</w:t>
            </w:r>
          </w:p>
        </w:tc>
        <w:tc>
          <w:tcPr>
            <w:tcW w:w="2759"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b w:val="0"/>
                <w:bCs w:val="0"/>
                <w:sz w:val="24"/>
                <w:szCs w:val="32"/>
                <w:lang w:eastAsia="zh-CN"/>
              </w:rPr>
            </w:pPr>
            <w:r>
              <w:rPr>
                <w:rFonts w:hint="eastAsia" w:eastAsia="宋体"/>
                <w:b w:val="0"/>
                <w:bCs w:val="0"/>
                <w:sz w:val="24"/>
                <w:szCs w:val="32"/>
                <w:lang w:eastAsia="zh-CN"/>
              </w:rPr>
              <w:t>详见</w:t>
            </w:r>
            <w:r>
              <w:rPr>
                <w:rFonts w:hint="eastAsia"/>
                <w:b w:val="0"/>
                <w:bCs w:val="0"/>
                <w:sz w:val="24"/>
                <w:szCs w:val="32"/>
                <w:lang w:eastAsia="zh-CN"/>
              </w:rPr>
              <w:t>采购需求</w:t>
            </w:r>
          </w:p>
        </w:tc>
        <w:tc>
          <w:tcPr>
            <w:tcW w:w="169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b w:val="0"/>
                <w:bCs w:val="0"/>
                <w:sz w:val="24"/>
                <w:szCs w:val="32"/>
                <w:lang w:eastAsia="zh-CN"/>
              </w:rPr>
            </w:pPr>
            <w:r>
              <w:rPr>
                <w:rFonts w:hint="eastAsia" w:eastAsia="宋体"/>
                <w:b w:val="0"/>
                <w:bCs w:val="0"/>
                <w:sz w:val="24"/>
                <w:szCs w:val="32"/>
                <w:lang w:eastAsia="zh-CN"/>
              </w:rPr>
              <w:t>1台</w:t>
            </w:r>
          </w:p>
        </w:tc>
        <w:tc>
          <w:tcPr>
            <w:tcW w:w="1709"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b w:val="0"/>
                <w:bCs w:val="0"/>
                <w:sz w:val="24"/>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b w:val="0"/>
                <w:bCs w:val="0"/>
                <w:sz w:val="24"/>
                <w:szCs w:val="32"/>
                <w:lang w:eastAsia="zh-CN"/>
              </w:rPr>
            </w:pPr>
            <w:r>
              <w:rPr>
                <w:rFonts w:hint="eastAsia" w:eastAsia="宋体"/>
                <w:b w:val="0"/>
                <w:bCs w:val="0"/>
                <w:sz w:val="24"/>
                <w:szCs w:val="32"/>
                <w:lang w:eastAsia="zh-CN"/>
              </w:rPr>
              <w:t>3</w:t>
            </w:r>
          </w:p>
        </w:tc>
        <w:tc>
          <w:tcPr>
            <w:tcW w:w="2253"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b w:val="0"/>
                <w:bCs w:val="0"/>
                <w:sz w:val="24"/>
                <w:szCs w:val="32"/>
                <w:lang w:eastAsia="zh-CN"/>
              </w:rPr>
            </w:pPr>
            <w:r>
              <w:rPr>
                <w:rFonts w:hint="eastAsia" w:eastAsia="宋体"/>
                <w:b w:val="0"/>
                <w:bCs w:val="0"/>
                <w:sz w:val="24"/>
                <w:szCs w:val="32"/>
                <w:lang w:eastAsia="zh-CN"/>
              </w:rPr>
              <w:t>UPS不间断电源</w:t>
            </w:r>
          </w:p>
        </w:tc>
        <w:tc>
          <w:tcPr>
            <w:tcW w:w="2759"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b w:val="0"/>
                <w:bCs w:val="0"/>
                <w:sz w:val="24"/>
                <w:szCs w:val="32"/>
                <w:lang w:eastAsia="zh-CN"/>
              </w:rPr>
            </w:pPr>
            <w:r>
              <w:rPr>
                <w:rFonts w:hint="eastAsia" w:eastAsia="宋体"/>
                <w:b w:val="0"/>
                <w:bCs w:val="0"/>
                <w:sz w:val="24"/>
                <w:szCs w:val="32"/>
                <w:lang w:eastAsia="zh-CN"/>
              </w:rPr>
              <w:t>详见</w:t>
            </w:r>
            <w:r>
              <w:rPr>
                <w:rFonts w:hint="eastAsia"/>
                <w:b w:val="0"/>
                <w:bCs w:val="0"/>
                <w:sz w:val="24"/>
                <w:szCs w:val="32"/>
                <w:lang w:eastAsia="zh-CN"/>
              </w:rPr>
              <w:t>采购需求</w:t>
            </w:r>
          </w:p>
        </w:tc>
        <w:tc>
          <w:tcPr>
            <w:tcW w:w="169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b w:val="0"/>
                <w:bCs w:val="0"/>
                <w:sz w:val="24"/>
                <w:szCs w:val="32"/>
                <w:lang w:eastAsia="zh-CN"/>
              </w:rPr>
            </w:pPr>
            <w:r>
              <w:rPr>
                <w:rFonts w:hint="eastAsia" w:eastAsia="宋体"/>
                <w:b w:val="0"/>
                <w:bCs w:val="0"/>
                <w:sz w:val="24"/>
                <w:szCs w:val="32"/>
                <w:lang w:eastAsia="zh-CN"/>
              </w:rPr>
              <w:t>1套</w:t>
            </w:r>
          </w:p>
        </w:tc>
        <w:tc>
          <w:tcPr>
            <w:tcW w:w="1709"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b w:val="0"/>
                <w:bCs w:val="0"/>
                <w:sz w:val="24"/>
                <w:szCs w:val="32"/>
                <w:lang w:eastAsia="zh-CN"/>
              </w:rPr>
            </w:pPr>
          </w:p>
        </w:tc>
      </w:tr>
    </w:tbl>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b/>
          <w:bCs/>
          <w:sz w:val="24"/>
          <w:szCs w:val="32"/>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pPr>
      <w:r>
        <w:rPr>
          <w:b/>
          <w:bCs/>
          <w:sz w:val="24"/>
          <w:szCs w:val="32"/>
        </w:rPr>
        <w:t>二、合同金额</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2.1 本合同金额为（大写）：_____________元（_____________元）人民币</w:t>
      </w:r>
      <w:r>
        <w:rPr>
          <w:rFonts w:hint="eastAsia"/>
          <w:sz w:val="24"/>
          <w:szCs w:val="32"/>
        </w:rPr>
        <w:t>或其他币种</w:t>
      </w:r>
      <w:r>
        <w:rPr>
          <w:sz w:val="24"/>
          <w:szCs w:val="32"/>
        </w:rPr>
        <w:t>。</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eastAsia="宋体"/>
          <w:b/>
          <w:bCs/>
          <w:color w:val="auto"/>
          <w:sz w:val="24"/>
          <w:szCs w:val="32"/>
          <w:lang w:val="en-US" w:eastAsia="zh-CN"/>
        </w:rPr>
      </w:pPr>
      <w:r>
        <w:rPr>
          <w:rFonts w:hint="eastAsia"/>
          <w:b w:val="0"/>
          <w:bCs w:val="0"/>
          <w:color w:val="C00000"/>
          <w:sz w:val="24"/>
          <w:szCs w:val="32"/>
          <w:lang w:val="en-US" w:eastAsia="zh-CN"/>
        </w:rPr>
        <w:t>2.2 合同金额应包括全部设备价、包装费、运输、安装、调试、培训、技术服务、必不可少的部件、标准备件、专用工具等费用、招标代理服务费、营业税和其它税费、以及其他为完成本项目所发生的所有费用。</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b/>
          <w:bCs/>
          <w:sz w:val="24"/>
          <w:szCs w:val="32"/>
        </w:rPr>
        <w:t>三、技术资料</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sz w:val="24"/>
          <w:szCs w:val="32"/>
        </w:rPr>
      </w:pPr>
      <w:r>
        <w:rPr>
          <w:sz w:val="24"/>
          <w:szCs w:val="32"/>
        </w:rPr>
        <w:t>3.1乙方应按招标文件规定的时间向甲方提供使用货物</w:t>
      </w:r>
      <w:r>
        <w:rPr>
          <w:rFonts w:hint="eastAsia"/>
          <w:sz w:val="24"/>
          <w:szCs w:val="32"/>
          <w:lang w:eastAsia="zh-CN"/>
        </w:rPr>
        <w:t>和服务</w:t>
      </w:r>
      <w:r>
        <w:rPr>
          <w:sz w:val="24"/>
          <w:szCs w:val="32"/>
        </w:rPr>
        <w:t>的有关技术资料。</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b/>
          <w:bCs/>
          <w:sz w:val="24"/>
          <w:szCs w:val="32"/>
        </w:rPr>
        <w:t>四、知识产权</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sz w:val="24"/>
          <w:szCs w:val="32"/>
        </w:rPr>
      </w:pPr>
      <w:r>
        <w:rPr>
          <w:sz w:val="24"/>
          <w:szCs w:val="32"/>
        </w:rPr>
        <w:t>4.1乙</w:t>
      </w:r>
      <w:r>
        <w:rPr>
          <w:rFonts w:hint="eastAsia"/>
          <w:sz w:val="24"/>
          <w:szCs w:val="32"/>
        </w:rPr>
        <w:t>方应保证甲方在使用、接受本合同货物和服务或其任何一部分时不受第三方提出侵犯其专利权、版权、商标权和工业设计权等知识产权的起诉。一旦出现侵权，由乙方负全部责任。</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b/>
          <w:bCs/>
          <w:sz w:val="24"/>
          <w:szCs w:val="32"/>
        </w:rPr>
        <w:t>五、产权担保</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5.1 乙方保证所交付的</w:t>
      </w:r>
      <w:r>
        <w:rPr>
          <w:rFonts w:hint="eastAsia"/>
          <w:sz w:val="24"/>
          <w:szCs w:val="32"/>
          <w:lang w:eastAsia="zh-CN"/>
        </w:rPr>
        <w:t>货物和服务</w:t>
      </w:r>
      <w:r>
        <w:rPr>
          <w:sz w:val="24"/>
          <w:szCs w:val="32"/>
        </w:rPr>
        <w:t>的所有权完全属于乙方且无任何抵押、查封等产权瑕疵。</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b/>
          <w:bCs/>
          <w:sz w:val="24"/>
          <w:szCs w:val="32"/>
        </w:rPr>
        <w:t>六、履约保证金</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6.1乙方交纳人民币_________元作为本合同的履约保证金</w:t>
      </w:r>
      <w:r>
        <w:rPr>
          <w:b/>
          <w:bCs/>
          <w:sz w:val="24"/>
          <w:szCs w:val="32"/>
          <w:highlight w:val="none"/>
        </w:rPr>
        <w:t>（</w:t>
      </w:r>
      <w:r>
        <w:rPr>
          <w:rFonts w:hint="eastAsia"/>
          <w:b/>
          <w:bCs/>
          <w:sz w:val="24"/>
          <w:szCs w:val="32"/>
          <w:highlight w:val="none"/>
          <w:lang w:eastAsia="zh-CN"/>
        </w:rPr>
        <w:t>中标价的</w:t>
      </w:r>
      <w:r>
        <w:rPr>
          <w:rFonts w:hint="eastAsia"/>
          <w:b/>
          <w:bCs/>
          <w:sz w:val="24"/>
          <w:szCs w:val="32"/>
          <w:highlight w:val="none"/>
          <w:lang w:val="en-US" w:eastAsia="zh-CN"/>
        </w:rPr>
        <w:t>5%</w:t>
      </w:r>
      <w:r>
        <w:rPr>
          <w:b/>
          <w:bCs/>
          <w:sz w:val="24"/>
          <w:szCs w:val="32"/>
          <w:highlight w:val="none"/>
        </w:rPr>
        <w:t>）</w:t>
      </w:r>
      <w:r>
        <w:rPr>
          <w:sz w:val="24"/>
          <w:szCs w:val="32"/>
          <w:highlight w:val="none"/>
        </w:rPr>
        <w:t>。</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rFonts w:hint="eastAsia"/>
          <w:b/>
          <w:bCs/>
          <w:sz w:val="24"/>
          <w:szCs w:val="32"/>
        </w:rPr>
        <w:t>七、转包或分包</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7.1</w:t>
      </w:r>
      <w:r>
        <w:rPr>
          <w:rFonts w:hint="eastAsia"/>
          <w:sz w:val="24"/>
          <w:szCs w:val="32"/>
        </w:rPr>
        <w:t>本合同范围的</w:t>
      </w:r>
      <w:r>
        <w:rPr>
          <w:rFonts w:hint="eastAsia"/>
          <w:sz w:val="24"/>
          <w:szCs w:val="32"/>
          <w:lang w:eastAsia="zh-CN"/>
        </w:rPr>
        <w:t>货物和服务</w:t>
      </w:r>
      <w:r>
        <w:rPr>
          <w:rFonts w:hint="eastAsia"/>
          <w:sz w:val="24"/>
          <w:szCs w:val="32"/>
        </w:rPr>
        <w:t>，应由乙方直接供应，不得转让他人供应；</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 xml:space="preserve">7.2 </w:t>
      </w:r>
      <w:r>
        <w:rPr>
          <w:rFonts w:hint="eastAsia"/>
          <w:sz w:val="24"/>
          <w:szCs w:val="32"/>
        </w:rPr>
        <w:t>除非得到甲方的书面同意，乙方不得部分分包给他人供应。</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7.3</w:t>
      </w:r>
      <w:r>
        <w:rPr>
          <w:rFonts w:hint="eastAsia"/>
          <w:sz w:val="24"/>
          <w:szCs w:val="32"/>
        </w:rPr>
        <w:t>如有转让和未经甲方同意的分包行为，甲方有权给予终止合同。</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sz w:val="24"/>
          <w:szCs w:val="32"/>
        </w:rPr>
      </w:pPr>
      <w:r>
        <w:rPr>
          <w:b/>
          <w:bCs/>
          <w:sz w:val="24"/>
          <w:szCs w:val="32"/>
        </w:rPr>
        <w:t>八、质保期</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eastAsia="宋体"/>
          <w:color w:val="auto"/>
          <w:sz w:val="24"/>
          <w:szCs w:val="32"/>
          <w:lang w:eastAsia="zh-CN"/>
        </w:rPr>
      </w:pPr>
      <w:r>
        <w:rPr>
          <w:color w:val="auto"/>
          <w:sz w:val="24"/>
          <w:szCs w:val="32"/>
          <w:highlight w:val="none"/>
        </w:rPr>
        <w:t>8.1 质保期</w:t>
      </w:r>
      <w:r>
        <w:rPr>
          <w:color w:val="auto"/>
          <w:sz w:val="24"/>
          <w:szCs w:val="32"/>
          <w:highlight w:val="none"/>
          <w:u w:val="single"/>
        </w:rPr>
        <w:t xml:space="preserve">    </w:t>
      </w:r>
      <w:r>
        <w:rPr>
          <w:color w:val="auto"/>
          <w:sz w:val="24"/>
          <w:szCs w:val="32"/>
          <w:highlight w:val="none"/>
        </w:rPr>
        <w:t>年（自交货验收合格之日起计）</w:t>
      </w:r>
      <w:r>
        <w:rPr>
          <w:rFonts w:hint="eastAsia"/>
          <w:color w:val="auto"/>
          <w:sz w:val="24"/>
          <w:szCs w:val="32"/>
          <w:highlight w:val="none"/>
          <w:lang w:eastAsia="zh-CN"/>
        </w:rPr>
        <w:t>；</w:t>
      </w:r>
      <w:r>
        <w:rPr>
          <w:color w:val="auto"/>
          <w:sz w:val="24"/>
          <w:szCs w:val="32"/>
          <w:highlight w:val="none"/>
        </w:rPr>
        <w:t>超过</w:t>
      </w:r>
      <w:r>
        <w:rPr>
          <w:rFonts w:hint="eastAsia"/>
          <w:color w:val="auto"/>
          <w:sz w:val="24"/>
          <w:szCs w:val="32"/>
          <w:highlight w:val="none"/>
          <w:lang w:val="en-US" w:eastAsia="zh-CN"/>
        </w:rPr>
        <w:t>质保期</w:t>
      </w:r>
      <w:r>
        <w:rPr>
          <w:color w:val="auto"/>
          <w:sz w:val="24"/>
          <w:szCs w:val="32"/>
          <w:highlight w:val="none"/>
        </w:rPr>
        <w:t>，</w:t>
      </w:r>
      <w:r>
        <w:rPr>
          <w:rFonts w:hint="eastAsia"/>
          <w:color w:val="auto"/>
          <w:sz w:val="24"/>
          <w:szCs w:val="32"/>
          <w:highlight w:val="none"/>
        </w:rPr>
        <w:t>按成本价维修</w:t>
      </w:r>
      <w:r>
        <w:rPr>
          <w:rFonts w:hint="eastAsia"/>
          <w:color w:val="auto"/>
          <w:sz w:val="24"/>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color w:val="auto"/>
          <w:sz w:val="24"/>
          <w:szCs w:val="32"/>
        </w:rPr>
      </w:pPr>
      <w:r>
        <w:rPr>
          <w:b/>
          <w:bCs/>
          <w:color w:val="auto"/>
          <w:sz w:val="24"/>
          <w:szCs w:val="32"/>
        </w:rPr>
        <w:t>九、交货期、交货方式及交货地点</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eastAsia="宋体"/>
          <w:color w:val="auto"/>
          <w:sz w:val="24"/>
          <w:szCs w:val="32"/>
          <w:highlight w:val="none"/>
          <w:lang w:eastAsia="zh-CN"/>
        </w:rPr>
      </w:pPr>
      <w:r>
        <w:rPr>
          <w:color w:val="auto"/>
          <w:sz w:val="24"/>
          <w:szCs w:val="32"/>
          <w:highlight w:val="none"/>
        </w:rPr>
        <w:t xml:space="preserve">9.1 </w:t>
      </w:r>
      <w:r>
        <w:rPr>
          <w:rFonts w:hint="eastAsia"/>
          <w:color w:val="auto"/>
          <w:sz w:val="24"/>
          <w:szCs w:val="32"/>
          <w:highlight w:val="none"/>
          <w:lang w:val="en-US" w:eastAsia="zh-CN"/>
        </w:rPr>
        <w:t>合同履行期</w:t>
      </w:r>
      <w:r>
        <w:rPr>
          <w:color w:val="auto"/>
          <w:sz w:val="24"/>
          <w:szCs w:val="32"/>
          <w:highlight w:val="none"/>
        </w:rPr>
        <w:t>：</w:t>
      </w:r>
      <w:r>
        <w:rPr>
          <w:rFonts w:hint="eastAsia"/>
          <w:color w:val="auto"/>
          <w:sz w:val="24"/>
          <w:szCs w:val="24"/>
        </w:rPr>
        <w:t>合同签订后</w:t>
      </w:r>
      <w:r>
        <w:rPr>
          <w:rFonts w:hint="eastAsia"/>
          <w:color w:val="auto"/>
          <w:sz w:val="24"/>
          <w:szCs w:val="24"/>
          <w:highlight w:val="none"/>
          <w:u w:val="single"/>
          <w:lang w:val="en-US" w:eastAsia="zh-CN"/>
        </w:rPr>
        <w:t xml:space="preserve">    </w:t>
      </w:r>
      <w:r>
        <w:rPr>
          <w:rFonts w:hint="eastAsia"/>
          <w:color w:val="auto"/>
          <w:sz w:val="24"/>
          <w:szCs w:val="24"/>
          <w:u w:val="none"/>
          <w:lang w:val="en-US" w:eastAsia="zh-CN"/>
        </w:rPr>
        <w:t>个</w:t>
      </w:r>
      <w:r>
        <w:rPr>
          <w:rFonts w:hint="eastAsia"/>
          <w:color w:val="auto"/>
          <w:sz w:val="24"/>
          <w:szCs w:val="24"/>
          <w:lang w:val="en-US" w:eastAsia="zh-CN"/>
        </w:rPr>
        <w:t>工作日</w:t>
      </w:r>
      <w:r>
        <w:rPr>
          <w:rFonts w:hint="eastAsia"/>
          <w:color w:val="auto"/>
          <w:sz w:val="24"/>
          <w:szCs w:val="24"/>
        </w:rPr>
        <w:t>内必须完成供货并安装、调试、验收合格后交付采购人使用（特殊情况从其约定）</w:t>
      </w:r>
      <w:r>
        <w:rPr>
          <w:rFonts w:hint="eastAsia"/>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rFonts w:hint="eastAsia"/>
          <w:color w:val="auto"/>
          <w:sz w:val="24"/>
          <w:szCs w:val="32"/>
          <w:lang w:val="en-US" w:eastAsia="zh-CN"/>
        </w:rPr>
        <w:t>9.2</w:t>
      </w:r>
      <w:r>
        <w:rPr>
          <w:rFonts w:hint="eastAsia"/>
          <w:color w:val="auto"/>
          <w:sz w:val="24"/>
          <w:szCs w:val="32"/>
        </w:rPr>
        <w:t>系统集成和施工要求：根据招标人工作现场的实际要求，完成所有设备的安装和调试，施工过程中需要的所有弱电辅材（包括网线等）由中标人根据国标标准和招标人的实际需求免费提供并按照招标人的要求和位置施工安装到位。</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9.</w:t>
      </w:r>
      <w:r>
        <w:rPr>
          <w:rFonts w:hint="eastAsia"/>
          <w:sz w:val="24"/>
          <w:szCs w:val="32"/>
          <w:lang w:val="en-US" w:eastAsia="zh-CN"/>
        </w:rPr>
        <w:t>3</w:t>
      </w:r>
      <w:r>
        <w:rPr>
          <w:sz w:val="24"/>
          <w:szCs w:val="32"/>
        </w:rPr>
        <w:t xml:space="preserve"> 交货方式：</w:t>
      </w:r>
      <w:r>
        <w:rPr>
          <w:rFonts w:hint="eastAsia"/>
          <w:sz w:val="24"/>
          <w:szCs w:val="32"/>
          <w:u w:val="single"/>
          <w:lang w:val="en-US" w:eastAsia="zh-CN"/>
        </w:rPr>
        <w:t>运至现场安装</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eastAsia="宋体"/>
          <w:sz w:val="24"/>
          <w:szCs w:val="32"/>
          <w:lang w:val="en-US" w:eastAsia="zh-CN"/>
        </w:rPr>
      </w:pPr>
      <w:r>
        <w:rPr>
          <w:sz w:val="24"/>
          <w:szCs w:val="32"/>
        </w:rPr>
        <w:t>9.</w:t>
      </w:r>
      <w:r>
        <w:rPr>
          <w:rFonts w:hint="eastAsia"/>
          <w:sz w:val="24"/>
          <w:szCs w:val="32"/>
          <w:lang w:val="en-US" w:eastAsia="zh-CN"/>
        </w:rPr>
        <w:t>4</w:t>
      </w:r>
      <w:r>
        <w:rPr>
          <w:sz w:val="24"/>
          <w:szCs w:val="32"/>
        </w:rPr>
        <w:t xml:space="preserve"> 交货地点：</w:t>
      </w:r>
      <w:r>
        <w:rPr>
          <w:rFonts w:hint="eastAsia"/>
          <w:sz w:val="24"/>
          <w:szCs w:val="32"/>
          <w:lang w:val="en-US" w:eastAsia="zh-CN"/>
        </w:rPr>
        <w:t>盐城市档案馆</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b/>
          <w:bCs/>
          <w:sz w:val="24"/>
          <w:szCs w:val="32"/>
        </w:rPr>
        <w:t>十、货款支付</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eastAsia="宋体"/>
          <w:sz w:val="24"/>
          <w:szCs w:val="32"/>
          <w:highlight w:val="green"/>
          <w:lang w:val="en-US" w:eastAsia="zh-CN"/>
        </w:rPr>
      </w:pPr>
      <w:r>
        <w:rPr>
          <w:sz w:val="24"/>
          <w:szCs w:val="32"/>
          <w:highlight w:val="none"/>
        </w:rPr>
        <w:t>10.1 付款方式：</w:t>
      </w:r>
      <w:r>
        <w:rPr>
          <w:rFonts w:hint="eastAsia"/>
          <w:sz w:val="24"/>
          <w:szCs w:val="32"/>
          <w:highlight w:val="none"/>
          <w:lang w:val="zh-CN" w:eastAsia="zh-CN"/>
        </w:rPr>
        <w:t>项目终验合格后</w:t>
      </w:r>
      <w:r>
        <w:rPr>
          <w:rFonts w:hint="eastAsia"/>
          <w:sz w:val="24"/>
          <w:szCs w:val="32"/>
          <w:highlight w:val="none"/>
          <w:lang w:eastAsia="zh-CN"/>
        </w:rPr>
        <w:t>1</w:t>
      </w:r>
      <w:r>
        <w:rPr>
          <w:rFonts w:hint="eastAsia"/>
          <w:sz w:val="24"/>
          <w:szCs w:val="32"/>
          <w:highlight w:val="none"/>
          <w:lang w:val="zh-CN" w:eastAsia="zh-CN"/>
        </w:rPr>
        <w:t>0个工作日内支付中标价的</w:t>
      </w:r>
      <w:r>
        <w:rPr>
          <w:rFonts w:hint="eastAsia"/>
          <w:sz w:val="24"/>
          <w:szCs w:val="32"/>
          <w:highlight w:val="none"/>
          <w:lang w:eastAsia="zh-CN"/>
        </w:rPr>
        <w:t>95%，余款在项目终验满一年后10个工作日内一次性付清</w:t>
      </w:r>
      <w:r>
        <w:rPr>
          <w:rFonts w:hint="eastAsia"/>
          <w:sz w:val="24"/>
          <w:szCs w:val="32"/>
          <w:highlight w:val="none"/>
          <w:lang w:val="zh-CN" w:eastAsia="zh-CN"/>
        </w:rPr>
        <w:t>。</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sz w:val="24"/>
          <w:szCs w:val="32"/>
        </w:rPr>
      </w:pPr>
      <w:r>
        <w:rPr>
          <w:sz w:val="24"/>
          <w:szCs w:val="32"/>
        </w:rPr>
        <w:t>10.2当采购数量与实际使用数量不一致时，</w:t>
      </w:r>
      <w:r>
        <w:rPr>
          <w:rFonts w:hint="eastAsia"/>
          <w:sz w:val="24"/>
          <w:szCs w:val="32"/>
        </w:rPr>
        <w:t>乙方</w:t>
      </w:r>
      <w:r>
        <w:rPr>
          <w:sz w:val="24"/>
          <w:szCs w:val="32"/>
        </w:rPr>
        <w:t>应根据实际使用量供货，合同的最终结算金额按实际使用量乘以成交单价进行计算。</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rFonts w:hint="eastAsia"/>
          <w:b/>
          <w:bCs/>
          <w:sz w:val="24"/>
          <w:szCs w:val="32"/>
        </w:rPr>
        <w:t>十一</w:t>
      </w:r>
      <w:r>
        <w:rPr>
          <w:rFonts w:hint="eastAsia"/>
          <w:b/>
          <w:bCs/>
          <w:sz w:val="24"/>
          <w:szCs w:val="32"/>
          <w:lang w:eastAsia="zh-CN"/>
        </w:rPr>
        <w:t>、</w:t>
      </w:r>
      <w:r>
        <w:rPr>
          <w:rFonts w:hint="eastAsia"/>
          <w:b/>
          <w:bCs/>
          <w:sz w:val="24"/>
          <w:szCs w:val="32"/>
        </w:rPr>
        <w:t>税费</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11.1</w:t>
      </w:r>
      <w:r>
        <w:rPr>
          <w:rFonts w:hint="eastAsia"/>
          <w:sz w:val="24"/>
          <w:szCs w:val="32"/>
        </w:rPr>
        <w:t>本合同执行中相关的一切税费均由乙方负担。</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b/>
          <w:bCs/>
          <w:sz w:val="24"/>
          <w:szCs w:val="32"/>
        </w:rPr>
        <w:t>十二、质量保证及售后服务</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12.1 乙方应按招标文件规定的货物性能、技术要求、质量标准向甲方提供未经使用的全新产品。</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12.2 乙方提供的货物在质量期内因货物本身的质量问题发生故障，乙方应负责免费更换。对达不到技术要求者，根据实际情况，经双方协商，可按以下办法处理：</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⑴更换：由乙方承担所发生的全部费用。</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⑵贬值处理：由甲乙双方合议定价。</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⑶退货处理：乙方应退还甲方支付的合同款，同时应承担该货物的直接费用（运输、保险、检验、货款利息及银行手续费等）。</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12.3 如在使用过程中发生质量问题，乙方在接到甲方通知后在</w:t>
      </w:r>
      <w:r>
        <w:rPr>
          <w:rFonts w:hint="eastAsia"/>
          <w:color w:val="0070C0"/>
          <w:sz w:val="24"/>
          <w:szCs w:val="32"/>
          <w:u w:val="single"/>
          <w:lang w:val="en-US" w:eastAsia="zh-CN"/>
        </w:rPr>
        <w:t xml:space="preserve"> 2 </w:t>
      </w:r>
      <w:r>
        <w:rPr>
          <w:color w:val="0070C0"/>
          <w:sz w:val="24"/>
          <w:szCs w:val="32"/>
          <w:highlight w:val="none"/>
        </w:rPr>
        <w:t>小时内</w:t>
      </w:r>
      <w:r>
        <w:rPr>
          <w:sz w:val="24"/>
          <w:szCs w:val="32"/>
        </w:rPr>
        <w:t>到达甲方现场。</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12.4 在质保期</w:t>
      </w:r>
      <w:r>
        <w:rPr>
          <w:rFonts w:hint="eastAsia"/>
          <w:sz w:val="24"/>
          <w:szCs w:val="32"/>
          <w:lang w:val="en-US" w:eastAsia="zh-CN"/>
        </w:rPr>
        <w:t>及终生维护期</w:t>
      </w:r>
      <w:r>
        <w:rPr>
          <w:sz w:val="24"/>
          <w:szCs w:val="32"/>
        </w:rPr>
        <w:t>内，乙方应对货物出现的质量及安全问题负责处理解决并承担一切费用。</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b/>
          <w:bCs/>
          <w:sz w:val="24"/>
          <w:szCs w:val="32"/>
        </w:rPr>
        <w:t>十三、调试和验收</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13.1 甲方对乙方提交的</w:t>
      </w:r>
      <w:r>
        <w:rPr>
          <w:rFonts w:hint="eastAsia"/>
          <w:sz w:val="24"/>
          <w:szCs w:val="32"/>
          <w:lang w:eastAsia="zh-CN"/>
        </w:rPr>
        <w:t>货物和服务</w:t>
      </w:r>
      <w:r>
        <w:rPr>
          <w:sz w:val="24"/>
          <w:szCs w:val="32"/>
        </w:rPr>
        <w:t>依据招标文件上的技术规格要求和国家有关质量标准进行现场初步验收，外观、说明书符合招标文件技术要求的，给予签收，初步验收不合格的不予签收。货到</w:t>
      </w:r>
      <w:r>
        <w:rPr>
          <w:rFonts w:hint="eastAsia"/>
          <w:sz w:val="24"/>
          <w:szCs w:val="32"/>
          <w:lang w:eastAsia="zh-CN"/>
        </w:rPr>
        <w:t>并安装结束</w:t>
      </w:r>
      <w:r>
        <w:rPr>
          <w:sz w:val="24"/>
          <w:szCs w:val="32"/>
        </w:rPr>
        <w:t>后，甲方需在五个工作日内验收。</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13.2 乙方交货前应对产品作出全面检查和对验收文件进行整理，并列出清单，作为甲方收货验收和使用的技术条件依据，检验的结果应随货物交甲方。</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13.3 甲方对乙方提供的货物在使用前进行调试时，乙方需负责安装并培训甲方的使用操作人员，并协助甲方一起调试，直到符合技术要求，甲方才做最终验收。</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13.4 对技术复杂的货物，甲方</w:t>
      </w:r>
      <w:r>
        <w:rPr>
          <w:rFonts w:hint="eastAsia"/>
          <w:sz w:val="24"/>
          <w:szCs w:val="32"/>
        </w:rPr>
        <w:t>可</w:t>
      </w:r>
      <w:r>
        <w:rPr>
          <w:sz w:val="24"/>
          <w:szCs w:val="32"/>
        </w:rPr>
        <w:t>请国家认可的专业检测机构参与初步验收及最终验收，并由其出具质量检测报告。</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eastAsia="宋体"/>
          <w:sz w:val="24"/>
          <w:szCs w:val="32"/>
          <w:lang w:eastAsia="zh-CN"/>
        </w:rPr>
      </w:pPr>
      <w:r>
        <w:rPr>
          <w:sz w:val="24"/>
          <w:szCs w:val="32"/>
        </w:rPr>
        <w:t>13.5 验收时乙方必须在现场，验收完毕后作出验收结果报告</w:t>
      </w:r>
      <w:r>
        <w:rPr>
          <w:rFonts w:hint="eastAsia"/>
          <w:sz w:val="24"/>
          <w:szCs w:val="32"/>
          <w:lang w:eastAsia="zh-CN"/>
        </w:rPr>
        <w:t>，验收费用由乙方承担。</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b/>
          <w:bCs/>
          <w:sz w:val="24"/>
          <w:szCs w:val="32"/>
        </w:rPr>
        <w:t>十四、货物包装、发运及运输</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14.1 乙方应在货物发运前对其进行满足运输距离、防潮、防震、防锈和防破损装卸等要求包装，以保证货物安全运达甲方指定地点。</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14.2 使用说明书、质量检验证明书、随配附件和工具以及清单一并附于货物内。</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14.3 乙方在货物发运手续办理完毕后24小时内或货到甲方48小时前通知甲方，以准备接货。</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14.4 货物在交付甲方前发生的风险均由乙方负责。</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14.5 货物在规定的交付期限内由乙方送达甲方指定的地点视为交付，乙方同时需通知甲方货物已送达。</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b/>
          <w:bCs/>
          <w:sz w:val="24"/>
          <w:szCs w:val="32"/>
        </w:rPr>
        <w:t>十五、违约责任</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15.1 甲方无正当理由拒收货物的，甲方向乙方偿付拒收货款总值的百分之五违约金。</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15.2 甲方无故逾期验收和办理货款支付手续的,甲方应按逾期付款总额每日万分之五向乙方支付违约金。</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15.3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15.4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b/>
          <w:bCs/>
          <w:sz w:val="24"/>
          <w:szCs w:val="32"/>
        </w:rPr>
        <w:t>十六、不可抗力事件处理</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16.1 在合同有效期内，任何一方因不可抗力事件导致不能履行合同，则合同履行期可延长，其延长期与不可抗力影响期相同。</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16.2 不可抗力事件发生后，应立即通知对方，并寄送有关权威机构出具的证明。</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16.3 不可抗力事件延续120天以上，双方应通过友好协商，确定是否继续履行合同。</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b/>
          <w:bCs/>
          <w:sz w:val="24"/>
          <w:szCs w:val="32"/>
        </w:rPr>
        <w:t>十七、诉讼</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17.1 双方在执行合同中所发生的一切争议，应通过协商解决。如协商不成，可向合同签订地法院起诉，合同签订地在此约定为</w:t>
      </w:r>
      <w:r>
        <w:rPr>
          <w:rFonts w:hint="eastAsia"/>
          <w:sz w:val="24"/>
          <w:szCs w:val="32"/>
        </w:rPr>
        <w:t>盐城</w:t>
      </w:r>
      <w:r>
        <w:rPr>
          <w:sz w:val="24"/>
          <w:szCs w:val="32"/>
        </w:rPr>
        <w:t>市。</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b/>
          <w:bCs/>
          <w:sz w:val="24"/>
          <w:szCs w:val="32"/>
        </w:rPr>
        <w:t>十八、合同生效及其它</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18.1 合同经双方法定代表人或授权委托代</w:t>
      </w:r>
      <w:r>
        <w:rPr>
          <w:rFonts w:hint="eastAsia"/>
          <w:sz w:val="24"/>
          <w:szCs w:val="32"/>
        </w:rPr>
        <w:t>表</w:t>
      </w:r>
      <w:r>
        <w:rPr>
          <w:sz w:val="24"/>
          <w:szCs w:val="32"/>
        </w:rPr>
        <w:t>人签字并加盖单位公章</w:t>
      </w:r>
      <w:r>
        <w:rPr>
          <w:rFonts w:hint="eastAsia"/>
          <w:sz w:val="24"/>
          <w:szCs w:val="32"/>
        </w:rPr>
        <w:t>。</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18.2本合同未尽事宜，遵照《合同法》有关条文执行。</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18.</w:t>
      </w:r>
      <w:r>
        <w:rPr>
          <w:rFonts w:hint="eastAsia"/>
          <w:sz w:val="24"/>
          <w:szCs w:val="32"/>
        </w:rPr>
        <w:t>3</w:t>
      </w:r>
      <w:r>
        <w:rPr>
          <w:sz w:val="24"/>
          <w:szCs w:val="32"/>
        </w:rPr>
        <w:t xml:space="preserve"> 本合同正本一式</w:t>
      </w:r>
      <w:r>
        <w:rPr>
          <w:rFonts w:hint="eastAsia"/>
          <w:sz w:val="24"/>
          <w:szCs w:val="32"/>
          <w:lang w:eastAsia="zh-CN"/>
        </w:rPr>
        <w:t>肆</w:t>
      </w:r>
      <w:r>
        <w:rPr>
          <w:sz w:val="24"/>
          <w:szCs w:val="32"/>
        </w:rPr>
        <w:t>份，具有同等法律效力，甲</w:t>
      </w:r>
      <w:r>
        <w:rPr>
          <w:rFonts w:hint="eastAsia"/>
          <w:sz w:val="24"/>
          <w:szCs w:val="32"/>
        </w:rPr>
        <w:t>方、</w:t>
      </w:r>
      <w:r>
        <w:rPr>
          <w:sz w:val="24"/>
          <w:szCs w:val="32"/>
        </w:rPr>
        <w:t>乙方各执</w:t>
      </w:r>
      <w:r>
        <w:rPr>
          <w:rFonts w:hint="eastAsia"/>
          <w:sz w:val="24"/>
          <w:szCs w:val="32"/>
          <w:lang w:eastAsia="zh-CN"/>
        </w:rPr>
        <w:t>贰</w:t>
      </w:r>
      <w:r>
        <w:rPr>
          <w:sz w:val="24"/>
          <w:szCs w:val="32"/>
        </w:rPr>
        <w:t>份。</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甲方：                                   乙方：</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地址：                                   地址：</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sz w:val="24"/>
          <w:szCs w:val="32"/>
        </w:rPr>
        <w:t>法定代表人</w:t>
      </w:r>
      <w:r>
        <w:rPr>
          <w:rFonts w:hint="eastAsia"/>
          <w:sz w:val="24"/>
          <w:szCs w:val="32"/>
        </w:rPr>
        <w:t>或授权代表</w:t>
      </w:r>
      <w:r>
        <w:rPr>
          <w:sz w:val="24"/>
          <w:szCs w:val="32"/>
        </w:rPr>
        <w:t>：                   法定代表人</w:t>
      </w:r>
      <w:r>
        <w:rPr>
          <w:rFonts w:hint="eastAsia"/>
          <w:sz w:val="24"/>
          <w:szCs w:val="32"/>
        </w:rPr>
        <w:t>或授权代表</w:t>
      </w:r>
      <w:r>
        <w:rPr>
          <w:sz w:val="24"/>
          <w:szCs w:val="32"/>
        </w:rPr>
        <w:t>：</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sz w:val="24"/>
          <w:szCs w:val="32"/>
        </w:rPr>
      </w:pPr>
      <w:r>
        <w:rPr>
          <w:rFonts w:hint="eastAsia"/>
          <w:sz w:val="24"/>
          <w:szCs w:val="32"/>
        </w:rPr>
        <w:t xml:space="preserve">联系电话：                              </w:t>
      </w:r>
      <w:r>
        <w:rPr>
          <w:sz w:val="24"/>
          <w:szCs w:val="32"/>
        </w:rPr>
        <w:t xml:space="preserve"> </w:t>
      </w:r>
      <w:r>
        <w:rPr>
          <w:rFonts w:hint="eastAsia"/>
          <w:sz w:val="24"/>
          <w:szCs w:val="32"/>
        </w:rPr>
        <w:t>联系电话：</w:t>
      </w:r>
    </w:p>
    <w:p>
      <w:pPr>
        <w:keepNext w:val="0"/>
        <w:keepLines w:val="0"/>
        <w:pageBreakBefore w:val="0"/>
        <w:widowControl w:val="0"/>
        <w:kinsoku/>
        <w:wordWrap/>
        <w:overflowPunct/>
        <w:topLinePunct w:val="0"/>
        <w:autoSpaceDE/>
        <w:autoSpaceDN/>
        <w:bidi w:val="0"/>
        <w:adjustRightInd/>
        <w:snapToGrid/>
        <w:spacing w:line="460" w:lineRule="exact"/>
        <w:ind w:firstLine="4800" w:firstLineChars="2000"/>
        <w:jc w:val="left"/>
        <w:textAlignment w:val="auto"/>
        <w:rPr>
          <w:rFonts w:hint="eastAsia"/>
          <w:sz w:val="24"/>
          <w:szCs w:val="32"/>
        </w:rPr>
      </w:pPr>
      <w:r>
        <w:rPr>
          <w:sz w:val="24"/>
          <w:szCs w:val="32"/>
        </w:rPr>
        <w:t>签订日期：      年  月  日</w:t>
      </w:r>
    </w:p>
    <w:p>
      <w:pPr>
        <w:pStyle w:val="11"/>
        <w:rPr>
          <w:rFonts w:hint="eastAsia"/>
          <w:sz w:val="24"/>
          <w:szCs w:val="32"/>
        </w:rPr>
      </w:pPr>
    </w:p>
    <w:p>
      <w:pPr>
        <w:pStyle w:val="11"/>
        <w:rPr>
          <w:rFonts w:hint="eastAsia"/>
          <w:sz w:val="24"/>
          <w:szCs w:val="32"/>
        </w:rPr>
      </w:pPr>
    </w:p>
    <w:p>
      <w:pPr>
        <w:rPr>
          <w:rFonts w:hint="eastAsia"/>
        </w:rPr>
      </w:pPr>
    </w:p>
    <w:p>
      <w:pPr>
        <w:rPr>
          <w:rFonts w:hint="eastAsia" w:eastAsia="宋体"/>
          <w:lang w:val="en-US" w:eastAsia="zh-CN"/>
        </w:rPr>
      </w:pPr>
    </w:p>
    <w:p>
      <w:pPr>
        <w:jc w:val="center"/>
        <w:rPr>
          <w:rFonts w:hint="eastAsia"/>
        </w:rPr>
      </w:pPr>
      <w:r>
        <w:rPr>
          <w:rFonts w:hint="eastAsia"/>
          <w:b/>
          <w:bCs/>
          <w:sz w:val="36"/>
          <w:szCs w:val="44"/>
        </w:rPr>
        <w:t>第四部分  项目需求</w:t>
      </w:r>
    </w:p>
    <w:p>
      <w:pPr>
        <w:rPr>
          <w:rFonts w:hint="eastAsia"/>
        </w:rPr>
      </w:pPr>
    </w:p>
    <w:p>
      <w:pPr>
        <w:pStyle w:val="8"/>
        <w:keepLines w:val="0"/>
        <w:pageBreakBefore w:val="0"/>
        <w:widowControl w:val="0"/>
        <w:kinsoku/>
        <w:wordWrap/>
        <w:overflowPunct/>
        <w:topLinePunct w:val="0"/>
        <w:autoSpaceDE/>
        <w:autoSpaceDN/>
        <w:bidi w:val="0"/>
        <w:adjustRightInd/>
        <w:snapToGrid w:val="0"/>
        <w:spacing w:line="460" w:lineRule="exact"/>
        <w:textAlignment w:val="auto"/>
        <w:rPr>
          <w:rFonts w:hint="eastAsia" w:hAnsi="宋体"/>
          <w:b/>
          <w:sz w:val="24"/>
          <w:szCs w:val="24"/>
        </w:rPr>
      </w:pPr>
      <w:r>
        <w:rPr>
          <w:rFonts w:hint="eastAsia" w:hAnsi="宋体"/>
          <w:b/>
          <w:sz w:val="24"/>
          <w:szCs w:val="24"/>
          <w:lang w:eastAsia="zh-CN"/>
        </w:rPr>
        <w:t>一、</w:t>
      </w:r>
      <w:r>
        <w:rPr>
          <w:rFonts w:hint="eastAsia" w:hAnsi="宋体"/>
          <w:b/>
          <w:sz w:val="24"/>
          <w:szCs w:val="24"/>
        </w:rPr>
        <w:t>项目招标背景</w:t>
      </w:r>
    </w:p>
    <w:p>
      <w:pPr>
        <w:pStyle w:val="8"/>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hAnsi="宋体"/>
          <w:b w:val="0"/>
          <w:bCs/>
          <w:sz w:val="24"/>
          <w:szCs w:val="24"/>
        </w:rPr>
      </w:pPr>
      <w:r>
        <w:rPr>
          <w:rFonts w:hint="eastAsia" w:hAnsi="宋体"/>
          <w:b w:val="0"/>
          <w:bCs/>
          <w:sz w:val="24"/>
          <w:szCs w:val="24"/>
        </w:rPr>
        <w:t>盐城市档案馆系国家综合档案馆，是盐城市委、市政府直属的文化事业机构，是盐城市永久保管档案的基地，设有陈列展览大厅、查询阅览中心、多功能大厅等，配有恒温恒湿、红外监控、微机检索、密集架等现代化设施设备。</w:t>
      </w:r>
    </w:p>
    <w:p>
      <w:pPr>
        <w:pStyle w:val="8"/>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hAnsi="宋体"/>
          <w:b/>
          <w:color w:val="auto"/>
          <w:sz w:val="24"/>
          <w:szCs w:val="24"/>
        </w:rPr>
      </w:pPr>
      <w:r>
        <w:rPr>
          <w:rFonts w:hint="eastAsia" w:hAnsi="宋体"/>
          <w:b w:val="0"/>
          <w:bCs/>
          <w:sz w:val="24"/>
          <w:szCs w:val="24"/>
        </w:rPr>
        <w:t>本次项目为增强馆内数据中心数据安全，在现有环境中增加</w:t>
      </w:r>
      <w:r>
        <w:rPr>
          <w:rFonts w:hint="eastAsia" w:hAnsi="宋体"/>
          <w:b w:val="0"/>
          <w:bCs/>
          <w:color w:val="auto"/>
          <w:sz w:val="24"/>
          <w:szCs w:val="24"/>
        </w:rPr>
        <w:t>一台日志审计</w:t>
      </w:r>
      <w:r>
        <w:rPr>
          <w:rFonts w:hint="eastAsia" w:hAnsi="宋体"/>
          <w:b w:val="0"/>
          <w:bCs/>
          <w:color w:val="auto"/>
          <w:sz w:val="24"/>
          <w:szCs w:val="24"/>
          <w:lang w:eastAsia="zh-CN"/>
        </w:rPr>
        <w:t>系统设备</w:t>
      </w:r>
      <w:r>
        <w:rPr>
          <w:rFonts w:hint="eastAsia" w:hAnsi="宋体"/>
          <w:b w:val="0"/>
          <w:bCs/>
          <w:color w:val="auto"/>
          <w:sz w:val="24"/>
          <w:szCs w:val="24"/>
        </w:rPr>
        <w:t>、一台</w:t>
      </w:r>
      <w:r>
        <w:rPr>
          <w:rFonts w:hint="eastAsia" w:hAnsi="宋体"/>
          <w:b w:val="0"/>
          <w:bCs/>
          <w:color w:val="auto"/>
          <w:sz w:val="24"/>
          <w:szCs w:val="24"/>
          <w:lang w:eastAsia="zh-CN"/>
        </w:rPr>
        <w:t>漏洞扫描系统设备</w:t>
      </w:r>
      <w:r>
        <w:rPr>
          <w:rFonts w:hint="eastAsia" w:hAnsi="宋体"/>
          <w:b w:val="0"/>
          <w:bCs/>
          <w:color w:val="auto"/>
          <w:sz w:val="24"/>
          <w:szCs w:val="24"/>
        </w:rPr>
        <w:t>和一套UPS不间断电源。</w:t>
      </w:r>
    </w:p>
    <w:p>
      <w:pPr>
        <w:pStyle w:val="8"/>
        <w:keepLines w:val="0"/>
        <w:pageBreakBefore w:val="0"/>
        <w:widowControl w:val="0"/>
        <w:kinsoku/>
        <w:wordWrap/>
        <w:overflowPunct/>
        <w:topLinePunct w:val="0"/>
        <w:autoSpaceDE/>
        <w:autoSpaceDN/>
        <w:bidi w:val="0"/>
        <w:adjustRightInd/>
        <w:snapToGrid w:val="0"/>
        <w:spacing w:line="460" w:lineRule="exact"/>
        <w:textAlignment w:val="auto"/>
        <w:rPr>
          <w:rFonts w:hint="eastAsia" w:hAnsi="宋体" w:cs="Courier New"/>
          <w:b/>
          <w:sz w:val="24"/>
          <w:szCs w:val="24"/>
        </w:rPr>
      </w:pPr>
      <w:r>
        <w:rPr>
          <w:rFonts w:hint="eastAsia" w:hAnsi="宋体"/>
          <w:b/>
          <w:sz w:val="24"/>
          <w:szCs w:val="24"/>
          <w:lang w:eastAsia="zh-CN"/>
        </w:rPr>
        <w:t>二</w:t>
      </w:r>
      <w:r>
        <w:rPr>
          <w:rFonts w:hint="eastAsia" w:hAnsi="宋体" w:cs="Courier New"/>
          <w:b/>
          <w:sz w:val="24"/>
          <w:szCs w:val="24"/>
        </w:rPr>
        <w:t>、</w:t>
      </w:r>
      <w:r>
        <w:rPr>
          <w:rFonts w:hint="eastAsia" w:hAnsi="宋体"/>
          <w:b/>
          <w:sz w:val="24"/>
          <w:szCs w:val="24"/>
        </w:rPr>
        <w:t>服务</w:t>
      </w:r>
      <w:r>
        <w:rPr>
          <w:rFonts w:hint="eastAsia" w:hAnsi="宋体" w:cs="Courier New"/>
          <w:b/>
          <w:sz w:val="24"/>
          <w:szCs w:val="24"/>
        </w:rPr>
        <w:t>范围及内容</w:t>
      </w:r>
    </w:p>
    <w:p>
      <w:pPr>
        <w:pStyle w:val="8"/>
        <w:keepLines w:val="0"/>
        <w:pageBreakBefore w:val="0"/>
        <w:widowControl w:val="0"/>
        <w:kinsoku/>
        <w:wordWrap/>
        <w:overflowPunct/>
        <w:topLinePunct w:val="0"/>
        <w:autoSpaceDE/>
        <w:autoSpaceDN/>
        <w:bidi w:val="0"/>
        <w:adjustRightInd/>
        <w:snapToGrid w:val="0"/>
        <w:spacing w:line="460" w:lineRule="exact"/>
        <w:textAlignment w:val="auto"/>
        <w:rPr>
          <w:rFonts w:hint="default" w:hAnsi="宋体" w:eastAsia="宋体" w:cs="Courier New"/>
          <w:b/>
          <w:sz w:val="24"/>
          <w:szCs w:val="24"/>
          <w:lang w:val="en-US" w:eastAsia="zh-CN"/>
        </w:rPr>
      </w:pPr>
      <w:r>
        <w:rPr>
          <w:rFonts w:hint="eastAsia" w:hAnsi="宋体" w:cs="Courier New"/>
          <w:b w:val="0"/>
          <w:bCs/>
          <w:sz w:val="24"/>
          <w:szCs w:val="24"/>
          <w:lang w:val="en-US" w:eastAsia="zh-CN"/>
        </w:rPr>
        <w:t>1、项目内容</w:t>
      </w:r>
    </w:p>
    <w:tbl>
      <w:tblPr>
        <w:tblStyle w:val="13"/>
        <w:tblpPr w:leftFromText="180" w:rightFromText="180" w:vertAnchor="text" w:horzAnchor="page" w:tblpXSpec="center" w:tblpY="493"/>
        <w:tblOverlap w:val="never"/>
        <w:tblW w:w="9887" w:type="dxa"/>
        <w:tblInd w:w="-1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3465"/>
        <w:gridCol w:w="2586"/>
        <w:gridCol w:w="1569"/>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3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宋体"/>
                <w:b/>
                <w:bCs/>
                <w:sz w:val="24"/>
                <w:szCs w:val="32"/>
                <w:lang w:eastAsia="zh-CN"/>
              </w:rPr>
            </w:pPr>
            <w:r>
              <w:rPr>
                <w:rFonts w:hint="eastAsia" w:eastAsia="宋体"/>
                <w:b/>
                <w:bCs/>
                <w:sz w:val="24"/>
                <w:szCs w:val="32"/>
                <w:lang w:eastAsia="zh-CN"/>
              </w:rPr>
              <w:t>序号</w:t>
            </w:r>
          </w:p>
        </w:tc>
        <w:tc>
          <w:tcPr>
            <w:tcW w:w="346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宋体"/>
                <w:b/>
                <w:bCs/>
                <w:sz w:val="24"/>
                <w:szCs w:val="32"/>
                <w:lang w:eastAsia="zh-CN"/>
              </w:rPr>
            </w:pPr>
            <w:r>
              <w:rPr>
                <w:rFonts w:hint="eastAsia" w:eastAsia="宋体"/>
                <w:b/>
                <w:bCs/>
                <w:sz w:val="24"/>
                <w:szCs w:val="32"/>
                <w:lang w:eastAsia="zh-CN"/>
              </w:rPr>
              <w:t>设备名称</w:t>
            </w:r>
          </w:p>
        </w:tc>
        <w:tc>
          <w:tcPr>
            <w:tcW w:w="258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宋体"/>
                <w:b/>
                <w:bCs/>
                <w:sz w:val="24"/>
                <w:szCs w:val="32"/>
                <w:lang w:eastAsia="zh-CN"/>
              </w:rPr>
            </w:pPr>
            <w:r>
              <w:rPr>
                <w:rFonts w:hint="eastAsia" w:eastAsia="宋体"/>
                <w:b/>
                <w:bCs/>
                <w:sz w:val="24"/>
                <w:szCs w:val="32"/>
                <w:lang w:eastAsia="zh-CN"/>
              </w:rPr>
              <w:t>配置</w:t>
            </w:r>
          </w:p>
        </w:tc>
        <w:tc>
          <w:tcPr>
            <w:tcW w:w="156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宋体"/>
                <w:b/>
                <w:bCs/>
                <w:sz w:val="24"/>
                <w:szCs w:val="32"/>
                <w:lang w:eastAsia="zh-CN"/>
              </w:rPr>
            </w:pPr>
            <w:r>
              <w:rPr>
                <w:rFonts w:hint="eastAsia" w:eastAsia="宋体"/>
                <w:b/>
                <w:bCs/>
                <w:sz w:val="24"/>
                <w:szCs w:val="32"/>
                <w:lang w:eastAsia="zh-CN"/>
              </w:rPr>
              <w:t>数量</w:t>
            </w:r>
          </w:p>
        </w:tc>
        <w:tc>
          <w:tcPr>
            <w:tcW w:w="132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宋体"/>
                <w:b/>
                <w:bCs/>
                <w:sz w:val="24"/>
                <w:szCs w:val="32"/>
                <w:lang w:eastAsia="zh-CN"/>
              </w:rPr>
            </w:pPr>
            <w:r>
              <w:rPr>
                <w:rFonts w:hint="eastAsia" w:eastAsia="宋体"/>
                <w:b/>
                <w:bCs/>
                <w:sz w:val="24"/>
                <w:szCs w:val="3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93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宋体"/>
                <w:b w:val="0"/>
                <w:bCs w:val="0"/>
                <w:sz w:val="24"/>
                <w:szCs w:val="32"/>
                <w:lang w:eastAsia="zh-CN"/>
              </w:rPr>
            </w:pPr>
            <w:r>
              <w:rPr>
                <w:rFonts w:hint="eastAsia" w:eastAsia="宋体"/>
                <w:b w:val="0"/>
                <w:bCs w:val="0"/>
                <w:sz w:val="24"/>
                <w:szCs w:val="32"/>
                <w:lang w:eastAsia="zh-CN"/>
              </w:rPr>
              <w:t>1</w:t>
            </w:r>
          </w:p>
        </w:tc>
        <w:tc>
          <w:tcPr>
            <w:tcW w:w="346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宋体"/>
                <w:b w:val="0"/>
                <w:bCs w:val="0"/>
                <w:sz w:val="24"/>
                <w:szCs w:val="32"/>
                <w:lang w:eastAsia="zh-CN"/>
              </w:rPr>
            </w:pPr>
            <w:r>
              <w:rPr>
                <w:rFonts w:hint="eastAsia" w:eastAsia="宋体"/>
                <w:b w:val="0"/>
                <w:bCs w:val="0"/>
                <w:sz w:val="24"/>
                <w:szCs w:val="32"/>
                <w:lang w:eastAsia="zh-CN"/>
              </w:rPr>
              <w:t>日志审计系统</w:t>
            </w:r>
            <w:r>
              <w:rPr>
                <w:rFonts w:hint="eastAsia"/>
                <w:b w:val="0"/>
                <w:bCs w:val="0"/>
                <w:sz w:val="24"/>
                <w:szCs w:val="32"/>
                <w:lang w:eastAsia="zh-CN"/>
              </w:rPr>
              <w:t>设备</w:t>
            </w:r>
          </w:p>
        </w:tc>
        <w:tc>
          <w:tcPr>
            <w:tcW w:w="258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宋体"/>
                <w:b w:val="0"/>
                <w:bCs w:val="0"/>
                <w:sz w:val="24"/>
                <w:szCs w:val="32"/>
                <w:lang w:eastAsia="zh-CN"/>
              </w:rPr>
            </w:pPr>
            <w:r>
              <w:rPr>
                <w:rFonts w:hint="eastAsia" w:eastAsia="宋体"/>
                <w:b w:val="0"/>
                <w:bCs w:val="0"/>
                <w:sz w:val="24"/>
                <w:szCs w:val="32"/>
                <w:lang w:eastAsia="zh-CN"/>
              </w:rPr>
              <w:t>详见项目需求</w:t>
            </w:r>
          </w:p>
        </w:tc>
        <w:tc>
          <w:tcPr>
            <w:tcW w:w="156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宋体"/>
                <w:b w:val="0"/>
                <w:bCs w:val="0"/>
                <w:sz w:val="24"/>
                <w:szCs w:val="32"/>
                <w:lang w:eastAsia="zh-CN"/>
              </w:rPr>
            </w:pPr>
            <w:r>
              <w:rPr>
                <w:rFonts w:hint="eastAsia" w:eastAsia="宋体"/>
                <w:b w:val="0"/>
                <w:bCs w:val="0"/>
                <w:sz w:val="24"/>
                <w:szCs w:val="32"/>
                <w:lang w:eastAsia="zh-CN"/>
              </w:rPr>
              <w:t>1台</w:t>
            </w:r>
          </w:p>
        </w:tc>
        <w:tc>
          <w:tcPr>
            <w:tcW w:w="132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宋体"/>
                <w:b w:val="0"/>
                <w:bCs w:val="0"/>
                <w:sz w:val="24"/>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3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宋体"/>
                <w:b w:val="0"/>
                <w:bCs w:val="0"/>
                <w:sz w:val="24"/>
                <w:szCs w:val="32"/>
                <w:lang w:eastAsia="zh-CN"/>
              </w:rPr>
            </w:pPr>
            <w:r>
              <w:rPr>
                <w:rFonts w:hint="eastAsia" w:eastAsia="宋体"/>
                <w:b w:val="0"/>
                <w:bCs w:val="0"/>
                <w:sz w:val="24"/>
                <w:szCs w:val="32"/>
                <w:lang w:eastAsia="zh-CN"/>
              </w:rPr>
              <w:t>2</w:t>
            </w:r>
          </w:p>
        </w:tc>
        <w:tc>
          <w:tcPr>
            <w:tcW w:w="346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宋体"/>
                <w:b w:val="0"/>
                <w:bCs w:val="0"/>
                <w:sz w:val="24"/>
                <w:szCs w:val="32"/>
                <w:lang w:eastAsia="zh-CN"/>
              </w:rPr>
            </w:pPr>
            <w:r>
              <w:rPr>
                <w:rFonts w:hint="eastAsia" w:eastAsia="宋体"/>
                <w:b w:val="0"/>
                <w:bCs w:val="0"/>
                <w:sz w:val="24"/>
                <w:szCs w:val="32"/>
                <w:lang w:eastAsia="zh-CN"/>
              </w:rPr>
              <w:t>漏洞扫描系统</w:t>
            </w:r>
            <w:r>
              <w:rPr>
                <w:rFonts w:hint="eastAsia"/>
                <w:b w:val="0"/>
                <w:bCs w:val="0"/>
                <w:sz w:val="24"/>
                <w:szCs w:val="32"/>
                <w:lang w:eastAsia="zh-CN"/>
              </w:rPr>
              <w:t>设备</w:t>
            </w:r>
          </w:p>
        </w:tc>
        <w:tc>
          <w:tcPr>
            <w:tcW w:w="258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宋体"/>
                <w:b w:val="0"/>
                <w:bCs w:val="0"/>
                <w:sz w:val="24"/>
                <w:szCs w:val="32"/>
                <w:lang w:eastAsia="zh-CN"/>
              </w:rPr>
            </w:pPr>
            <w:r>
              <w:rPr>
                <w:rFonts w:hint="eastAsia" w:eastAsia="宋体"/>
                <w:b w:val="0"/>
                <w:bCs w:val="0"/>
                <w:sz w:val="24"/>
                <w:szCs w:val="32"/>
                <w:lang w:eastAsia="zh-CN"/>
              </w:rPr>
              <w:t>详见项目需求</w:t>
            </w:r>
          </w:p>
        </w:tc>
        <w:tc>
          <w:tcPr>
            <w:tcW w:w="156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宋体"/>
                <w:b w:val="0"/>
                <w:bCs w:val="0"/>
                <w:sz w:val="24"/>
                <w:szCs w:val="32"/>
                <w:lang w:eastAsia="zh-CN"/>
              </w:rPr>
            </w:pPr>
            <w:r>
              <w:rPr>
                <w:rFonts w:hint="eastAsia" w:eastAsia="宋体"/>
                <w:b w:val="0"/>
                <w:bCs w:val="0"/>
                <w:sz w:val="24"/>
                <w:szCs w:val="32"/>
                <w:lang w:eastAsia="zh-CN"/>
              </w:rPr>
              <w:t>1台</w:t>
            </w:r>
          </w:p>
        </w:tc>
        <w:tc>
          <w:tcPr>
            <w:tcW w:w="132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宋体"/>
                <w:b w:val="0"/>
                <w:bCs w:val="0"/>
                <w:sz w:val="24"/>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3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宋体"/>
                <w:b w:val="0"/>
                <w:bCs w:val="0"/>
                <w:sz w:val="24"/>
                <w:szCs w:val="32"/>
                <w:lang w:eastAsia="zh-CN"/>
              </w:rPr>
            </w:pPr>
            <w:r>
              <w:rPr>
                <w:rFonts w:hint="eastAsia" w:eastAsia="宋体"/>
                <w:b w:val="0"/>
                <w:bCs w:val="0"/>
                <w:sz w:val="24"/>
                <w:szCs w:val="32"/>
                <w:lang w:eastAsia="zh-CN"/>
              </w:rPr>
              <w:t>3</w:t>
            </w:r>
          </w:p>
        </w:tc>
        <w:tc>
          <w:tcPr>
            <w:tcW w:w="346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宋体"/>
                <w:b w:val="0"/>
                <w:bCs w:val="0"/>
                <w:sz w:val="24"/>
                <w:szCs w:val="32"/>
                <w:lang w:eastAsia="zh-CN"/>
              </w:rPr>
            </w:pPr>
            <w:r>
              <w:rPr>
                <w:rFonts w:hint="eastAsia" w:eastAsia="宋体"/>
                <w:b w:val="0"/>
                <w:bCs w:val="0"/>
                <w:sz w:val="24"/>
                <w:szCs w:val="32"/>
                <w:lang w:eastAsia="zh-CN"/>
              </w:rPr>
              <w:t>UPS不间断电源</w:t>
            </w:r>
          </w:p>
        </w:tc>
        <w:tc>
          <w:tcPr>
            <w:tcW w:w="258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宋体"/>
                <w:b w:val="0"/>
                <w:bCs w:val="0"/>
                <w:sz w:val="24"/>
                <w:szCs w:val="32"/>
                <w:lang w:eastAsia="zh-CN"/>
              </w:rPr>
            </w:pPr>
            <w:r>
              <w:rPr>
                <w:rFonts w:hint="eastAsia" w:eastAsia="宋体"/>
                <w:b w:val="0"/>
                <w:bCs w:val="0"/>
                <w:sz w:val="24"/>
                <w:szCs w:val="32"/>
                <w:lang w:eastAsia="zh-CN"/>
              </w:rPr>
              <w:t>详见项目需求</w:t>
            </w:r>
          </w:p>
        </w:tc>
        <w:tc>
          <w:tcPr>
            <w:tcW w:w="156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宋体"/>
                <w:b w:val="0"/>
                <w:bCs w:val="0"/>
                <w:sz w:val="24"/>
                <w:szCs w:val="32"/>
                <w:lang w:eastAsia="zh-CN"/>
              </w:rPr>
            </w:pPr>
            <w:r>
              <w:rPr>
                <w:rFonts w:hint="eastAsia" w:eastAsia="宋体"/>
                <w:b w:val="0"/>
                <w:bCs w:val="0"/>
                <w:sz w:val="24"/>
                <w:szCs w:val="32"/>
                <w:lang w:eastAsia="zh-CN"/>
              </w:rPr>
              <w:t>1套</w:t>
            </w:r>
          </w:p>
        </w:tc>
        <w:tc>
          <w:tcPr>
            <w:tcW w:w="132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宋体"/>
                <w:b w:val="0"/>
                <w:bCs w:val="0"/>
                <w:sz w:val="24"/>
                <w:szCs w:val="32"/>
                <w:lang w:eastAsia="zh-CN"/>
              </w:rPr>
            </w:pPr>
          </w:p>
        </w:tc>
      </w:tr>
    </w:tbl>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eastAsia="宋体"/>
          <w:b w:val="0"/>
          <w:bCs w:val="0"/>
          <w:sz w:val="24"/>
          <w:szCs w:val="32"/>
          <w:lang w:eastAsia="zh-CN"/>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b w:val="0"/>
          <w:bCs w:val="0"/>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r>
        <w:rPr>
          <w:rFonts w:hint="eastAsia"/>
          <w:b w:val="0"/>
          <w:bCs w:val="0"/>
          <w:sz w:val="24"/>
          <w:szCs w:val="32"/>
          <w:lang w:val="en-US" w:eastAsia="zh-CN"/>
        </w:rPr>
        <w:t>2、</w:t>
      </w:r>
      <w:r>
        <w:rPr>
          <w:rFonts w:hint="eastAsia"/>
          <w:b w:val="0"/>
          <w:bCs w:val="0"/>
          <w:sz w:val="24"/>
          <w:szCs w:val="32"/>
        </w:rPr>
        <w:t>技术参数要求</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eastAsia="宋体"/>
          <w:b w:val="0"/>
          <w:bCs w:val="0"/>
          <w:sz w:val="24"/>
          <w:szCs w:val="32"/>
          <w:lang w:eastAsia="zh-CN"/>
        </w:rPr>
      </w:pPr>
      <w:r>
        <w:rPr>
          <w:rFonts w:hint="eastAsia"/>
          <w:b w:val="0"/>
          <w:bCs w:val="0"/>
          <w:sz w:val="24"/>
          <w:szCs w:val="32"/>
          <w:lang w:val="en-US" w:eastAsia="zh-CN"/>
        </w:rPr>
        <w:t xml:space="preserve">2.1 </w:t>
      </w:r>
      <w:r>
        <w:rPr>
          <w:rFonts w:hint="eastAsia"/>
          <w:b w:val="0"/>
          <w:bCs w:val="0"/>
          <w:sz w:val="24"/>
          <w:szCs w:val="32"/>
        </w:rPr>
        <w:t>日志审计</w:t>
      </w:r>
      <w:r>
        <w:rPr>
          <w:rFonts w:hint="eastAsia"/>
          <w:b w:val="0"/>
          <w:bCs w:val="0"/>
          <w:sz w:val="24"/>
          <w:szCs w:val="32"/>
          <w:lang w:eastAsia="zh-CN"/>
        </w:rPr>
        <w:t>系统设备</w:t>
      </w:r>
    </w:p>
    <w:tbl>
      <w:tblPr>
        <w:tblStyle w:val="13"/>
        <w:tblW w:w="9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7"/>
        <w:gridCol w:w="7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2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bCs/>
                <w:sz w:val="24"/>
                <w:szCs w:val="32"/>
              </w:rPr>
            </w:pPr>
            <w:r>
              <w:rPr>
                <w:rFonts w:hint="eastAsia"/>
                <w:b/>
                <w:bCs/>
                <w:sz w:val="24"/>
                <w:szCs w:val="32"/>
              </w:rPr>
              <w:t>参数项</w:t>
            </w:r>
          </w:p>
        </w:tc>
        <w:tc>
          <w:tcPr>
            <w:tcW w:w="7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bCs/>
                <w:sz w:val="24"/>
                <w:szCs w:val="32"/>
              </w:rPr>
            </w:pPr>
            <w:r>
              <w:rPr>
                <w:rFonts w:hint="eastAsia"/>
                <w:b/>
                <w:bCs/>
                <w:sz w:val="24"/>
                <w:szCs w:val="32"/>
              </w:rPr>
              <w:t>技术参数指标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 w:hRule="atLeast"/>
          <w:jc w:val="center"/>
        </w:trPr>
        <w:tc>
          <w:tcPr>
            <w:tcW w:w="2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sz w:val="24"/>
                <w:szCs w:val="32"/>
              </w:rPr>
            </w:pPr>
            <w:r>
              <w:rPr>
                <w:rFonts w:hint="eastAsia"/>
                <w:b w:val="0"/>
                <w:bCs w:val="0"/>
                <w:sz w:val="24"/>
                <w:szCs w:val="32"/>
              </w:rPr>
              <w:t>★系统性能</w:t>
            </w:r>
          </w:p>
        </w:tc>
        <w:tc>
          <w:tcPr>
            <w:tcW w:w="783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i/>
                <w:iCs/>
                <w:sz w:val="24"/>
                <w:szCs w:val="32"/>
                <w:u w:val="single"/>
              </w:rPr>
            </w:pPr>
            <w:r>
              <w:rPr>
                <w:rFonts w:hint="eastAsia"/>
                <w:b w:val="0"/>
                <w:bCs w:val="0"/>
                <w:i/>
                <w:iCs/>
                <w:sz w:val="24"/>
                <w:szCs w:val="32"/>
                <w:u w:val="single"/>
              </w:rPr>
              <w:t>日志采集峰值：35000EPS；日志采集均值：20000EPS；综合处理峰值：35000EPS</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i/>
                <w:iCs/>
                <w:sz w:val="24"/>
                <w:szCs w:val="32"/>
                <w:u w:val="single"/>
              </w:rPr>
            </w:pPr>
            <w:r>
              <w:rPr>
                <w:rFonts w:hint="eastAsia"/>
                <w:b w:val="0"/>
                <w:bCs w:val="0"/>
                <w:i/>
                <w:iCs/>
                <w:sz w:val="24"/>
                <w:szCs w:val="32"/>
                <w:u w:val="single"/>
              </w:rPr>
              <w:t xml:space="preserve">数据存储能力：压缩加密存储，压缩比不低于10:1；日志存储不低于10000条/M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i/>
                <w:iCs/>
                <w:sz w:val="24"/>
                <w:szCs w:val="32"/>
                <w:u w:val="single"/>
              </w:rPr>
            </w:pPr>
            <w:r>
              <w:rPr>
                <w:rFonts w:hint="eastAsia"/>
                <w:b w:val="0"/>
                <w:bCs w:val="0"/>
                <w:i/>
                <w:iCs/>
                <w:sz w:val="24"/>
                <w:szCs w:val="32"/>
                <w:u w:val="single"/>
              </w:rPr>
              <w:t>支持百亿级数据交互式多条件查询，百亿级数据查询响应时间小于10s。</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r>
              <w:rPr>
                <w:rFonts w:hint="eastAsia"/>
                <w:b w:val="0"/>
                <w:bCs w:val="0"/>
                <w:i/>
                <w:iCs/>
                <w:sz w:val="24"/>
                <w:szCs w:val="32"/>
                <w:u w:val="single"/>
              </w:rPr>
              <w:t>1U机架式设备，1个console口，7千兆电口，单电源，存储容量4T。支持50日志源授权。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205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sz w:val="24"/>
                <w:szCs w:val="32"/>
              </w:rPr>
            </w:pPr>
            <w:r>
              <w:rPr>
                <w:rFonts w:hint="eastAsia"/>
                <w:b w:val="0"/>
                <w:bCs w:val="0"/>
                <w:sz w:val="24"/>
                <w:szCs w:val="32"/>
              </w:rPr>
              <w:t>数据采集</w:t>
            </w:r>
          </w:p>
        </w:tc>
        <w:tc>
          <w:tcPr>
            <w:tcW w:w="7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r>
              <w:rPr>
                <w:rFonts w:hint="eastAsia"/>
                <w:b w:val="0"/>
                <w:bCs w:val="0"/>
                <w:sz w:val="24"/>
                <w:szCs w:val="32"/>
              </w:rPr>
              <w:t>支持安全设备、网络设备、中间件、服务器、数据库、操作系统、业务系统等不少于26类300种日志对象的日志数据采集。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205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sz w:val="24"/>
                <w:szCs w:val="32"/>
              </w:rPr>
            </w:pPr>
          </w:p>
        </w:tc>
        <w:tc>
          <w:tcPr>
            <w:tcW w:w="7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r>
              <w:rPr>
                <w:rFonts w:hint="eastAsia"/>
                <w:b w:val="0"/>
                <w:bCs w:val="0"/>
                <w:sz w:val="24"/>
                <w:szCs w:val="32"/>
              </w:rPr>
              <w:t>支持对日志流量非常大但是日志重要程度低的syslog类型日志源进行限制接收速率，降低对系统资源的占用，保障重要日志的收集，支持限制速率设置为1000条/秒、3000条/秒和5000条/秒等；</w:t>
            </w:r>
            <w:r>
              <w:rPr>
                <w:rFonts w:hint="eastAsia"/>
                <w:b w:val="0"/>
                <w:bCs w:val="0"/>
                <w:sz w:val="24"/>
                <w:szCs w:val="32"/>
                <w:highlight w:val="yellow"/>
                <w:lang w:eastAsia="zh-CN"/>
              </w:rPr>
              <w:t>（</w:t>
            </w:r>
            <w:r>
              <w:rPr>
                <w:rFonts w:hint="eastAsia"/>
                <w:b w:val="0"/>
                <w:bCs w:val="0"/>
                <w:sz w:val="24"/>
                <w:szCs w:val="32"/>
                <w:highlight w:val="yellow"/>
              </w:rPr>
              <w:t>提供截图</w:t>
            </w:r>
            <w:r>
              <w:rPr>
                <w:rFonts w:hint="eastAsia"/>
                <w:b w:val="0"/>
                <w:bCs w:val="0"/>
                <w:sz w:val="24"/>
                <w:szCs w:val="32"/>
                <w:highlight w:val="yellow"/>
                <w:lang w:eastAsia="zh-CN"/>
              </w:rPr>
              <w:t>加盖投标人公章</w:t>
            </w:r>
            <w:r>
              <w:rPr>
                <w:rFonts w:hint="eastAsia"/>
                <w:b w:val="0"/>
                <w:bCs w:val="0"/>
                <w:sz w:val="24"/>
                <w:szCs w:val="32"/>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205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sz w:val="24"/>
                <w:szCs w:val="32"/>
              </w:rPr>
            </w:pPr>
          </w:p>
        </w:tc>
        <w:tc>
          <w:tcPr>
            <w:tcW w:w="7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r>
              <w:rPr>
                <w:rFonts w:hint="eastAsia"/>
                <w:b w:val="0"/>
                <w:bCs w:val="0"/>
                <w:sz w:val="24"/>
                <w:szCs w:val="32"/>
              </w:rPr>
              <w:t>支持主动、被动相结合的数据采集方式；支持支持Telnet、Syslog、SNMP Trap、Netflow、JDBC、SSH、WMI、FTP、SFTP、SCP文件等方式进行数据采集；支持通过Agent采集日志数据</w:t>
            </w:r>
            <w:r>
              <w:rPr>
                <w:rFonts w:hint="eastAsia"/>
                <w:b w:val="0"/>
                <w:bCs w:val="0"/>
                <w:sz w:val="24"/>
                <w:szCs w:val="32"/>
                <w:highlight w:val="none"/>
              </w:rPr>
              <w:t>。</w:t>
            </w:r>
            <w:r>
              <w:rPr>
                <w:rFonts w:hint="eastAsia"/>
                <w:b w:val="0"/>
                <w:bCs w:val="0"/>
                <w:sz w:val="24"/>
                <w:szCs w:val="32"/>
                <w:highlight w:val="yellow"/>
                <w:lang w:eastAsia="zh-CN"/>
              </w:rPr>
              <w:t>（提供截图加盖投标人公章</w:t>
            </w:r>
            <w:r>
              <w:rPr>
                <w:rFonts w:hint="eastAsia"/>
                <w:b w:val="0"/>
                <w:bCs w:val="0"/>
                <w:sz w:val="24"/>
                <w:szCs w:val="32"/>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205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sz w:val="24"/>
                <w:szCs w:val="32"/>
              </w:rPr>
            </w:pPr>
          </w:p>
        </w:tc>
        <w:tc>
          <w:tcPr>
            <w:tcW w:w="7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r>
              <w:rPr>
                <w:rFonts w:hint="eastAsia"/>
                <w:b w:val="0"/>
                <w:bCs w:val="0"/>
                <w:sz w:val="24"/>
                <w:szCs w:val="32"/>
              </w:rPr>
              <w:t>支持实时自动刷新每个日志源的实时日志列表，支持在实时日志界面通过选择过滤器来监视所关注的特定类型的日志；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205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sz w:val="24"/>
                <w:szCs w:val="32"/>
              </w:rPr>
            </w:pPr>
          </w:p>
        </w:tc>
        <w:tc>
          <w:tcPr>
            <w:tcW w:w="7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r>
              <w:rPr>
                <w:rFonts w:hint="eastAsia"/>
                <w:b w:val="0"/>
                <w:bCs w:val="0"/>
                <w:sz w:val="24"/>
                <w:szCs w:val="32"/>
              </w:rPr>
              <w:t>支持首页展示日志采集总量统计，可按不同日志源种类分类显示日志总量及大小，并支持导出；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205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sz w:val="24"/>
                <w:szCs w:val="32"/>
              </w:rPr>
            </w:pPr>
          </w:p>
        </w:tc>
        <w:tc>
          <w:tcPr>
            <w:tcW w:w="7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eastAsia="宋体"/>
                <w:b w:val="0"/>
                <w:bCs w:val="0"/>
                <w:i/>
                <w:iCs/>
                <w:sz w:val="24"/>
                <w:szCs w:val="32"/>
                <w:u w:val="single"/>
                <w:lang w:eastAsia="zh-CN"/>
              </w:rPr>
            </w:pPr>
            <w:r>
              <w:rPr>
                <w:rFonts w:hint="eastAsia"/>
                <w:b w:val="0"/>
                <w:bCs w:val="0"/>
                <w:i/>
                <w:iCs/>
                <w:sz w:val="24"/>
                <w:szCs w:val="32"/>
                <w:u w:val="single"/>
              </w:rPr>
              <w:t>★支持独立展示每个被采集源最近24小时的日志数量趋势，便于掌握设备的安全事件情况，支持独立展示每个设备日志的最新采集时间，便于了解设备日志的采集状态；</w:t>
            </w:r>
            <w:r>
              <w:rPr>
                <w:rFonts w:hint="eastAsia"/>
                <w:b w:val="0"/>
                <w:bCs w:val="0"/>
                <w:i/>
                <w:iCs/>
                <w:sz w:val="24"/>
                <w:szCs w:val="32"/>
                <w:highlight w:val="yellow"/>
                <w:u w:val="single"/>
                <w:lang w:eastAsia="zh-CN"/>
              </w:rPr>
              <w:t>（提供截图加盖投标人公章）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205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sz w:val="24"/>
                <w:szCs w:val="32"/>
              </w:rPr>
            </w:pPr>
          </w:p>
        </w:tc>
        <w:tc>
          <w:tcPr>
            <w:tcW w:w="7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i/>
                <w:iCs/>
                <w:sz w:val="24"/>
                <w:szCs w:val="32"/>
                <w:u w:val="single"/>
              </w:rPr>
            </w:pPr>
            <w:r>
              <w:rPr>
                <w:rFonts w:hint="eastAsia"/>
                <w:b w:val="0"/>
                <w:bCs w:val="0"/>
                <w:i/>
                <w:iCs/>
                <w:sz w:val="24"/>
                <w:szCs w:val="32"/>
                <w:u w:val="single"/>
              </w:rPr>
              <w:t>★支持IPv6/IPv4双栈环境部署，对IPv6/IPv4日志源的日志进行高速采集；</w:t>
            </w:r>
            <w:r>
              <w:rPr>
                <w:rFonts w:hint="eastAsia"/>
                <w:b w:val="0"/>
                <w:bCs w:val="0"/>
                <w:i/>
                <w:iCs/>
                <w:sz w:val="24"/>
                <w:szCs w:val="32"/>
                <w:highlight w:val="yellow"/>
                <w:u w:val="single"/>
                <w:lang w:eastAsia="zh-CN"/>
              </w:rPr>
              <w:t>（提供截图加盖投标人公章</w:t>
            </w:r>
            <w:r>
              <w:rPr>
                <w:rFonts w:hint="eastAsia"/>
                <w:b w:val="0"/>
                <w:bCs w:val="0"/>
                <w:i/>
                <w:iCs/>
                <w:sz w:val="24"/>
                <w:szCs w:val="32"/>
                <w:highlight w:val="yellow"/>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 w:hRule="atLeast"/>
          <w:jc w:val="center"/>
        </w:trPr>
        <w:tc>
          <w:tcPr>
            <w:tcW w:w="205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sz w:val="24"/>
                <w:szCs w:val="32"/>
              </w:rPr>
            </w:pPr>
            <w:r>
              <w:rPr>
                <w:rFonts w:hint="eastAsia"/>
                <w:b w:val="0"/>
                <w:bCs w:val="0"/>
                <w:sz w:val="24"/>
                <w:szCs w:val="32"/>
              </w:rPr>
              <w:t>★数据存储</w:t>
            </w:r>
          </w:p>
        </w:tc>
        <w:tc>
          <w:tcPr>
            <w:tcW w:w="783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i/>
                <w:iCs/>
                <w:sz w:val="24"/>
                <w:szCs w:val="32"/>
                <w:u w:val="single"/>
              </w:rPr>
            </w:pPr>
            <w:r>
              <w:rPr>
                <w:rFonts w:hint="eastAsia"/>
                <w:b w:val="0"/>
                <w:bCs w:val="0"/>
                <w:i/>
                <w:iCs/>
                <w:sz w:val="24"/>
                <w:szCs w:val="32"/>
                <w:u w:val="single"/>
              </w:rPr>
              <w:t>支持对所管理设备的日志原始数据完整存储，支持数据本地集中存储、网络存储；</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i/>
                <w:iCs/>
                <w:sz w:val="24"/>
                <w:szCs w:val="32"/>
                <w:u w:val="single"/>
              </w:rPr>
            </w:pPr>
            <w:r>
              <w:rPr>
                <w:rFonts w:hint="eastAsia"/>
                <w:b w:val="0"/>
                <w:bCs w:val="0"/>
                <w:i/>
                <w:iCs/>
                <w:sz w:val="24"/>
                <w:szCs w:val="32"/>
                <w:u w:val="single"/>
              </w:rPr>
              <w:t>支持根据设备重要程度设置独立设置每个被采集源的数据存储时间为1个月、3个月、6个月和永久保存等参数；</w:t>
            </w:r>
            <w:r>
              <w:rPr>
                <w:rFonts w:hint="eastAsia"/>
                <w:b w:val="0"/>
                <w:bCs w:val="0"/>
                <w:i/>
                <w:iCs/>
                <w:sz w:val="24"/>
                <w:szCs w:val="32"/>
                <w:highlight w:val="yellow"/>
                <w:u w:val="single"/>
                <w:lang w:eastAsia="zh-CN"/>
              </w:rPr>
              <w:t>（提供截图加盖投标人公章</w:t>
            </w:r>
            <w:r>
              <w:rPr>
                <w:rFonts w:hint="eastAsia"/>
                <w:b w:val="0"/>
                <w:bCs w:val="0"/>
                <w:i/>
                <w:iCs/>
                <w:sz w:val="24"/>
                <w:szCs w:val="32"/>
                <w:highlight w:val="yellow"/>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 w:hRule="atLeast"/>
          <w:jc w:val="center"/>
        </w:trPr>
        <w:tc>
          <w:tcPr>
            <w:tcW w:w="205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p>
        </w:tc>
        <w:tc>
          <w:tcPr>
            <w:tcW w:w="783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i/>
                <w:iCs/>
                <w:sz w:val="24"/>
                <w:szCs w:val="32"/>
                <w:u w:val="single"/>
              </w:rPr>
            </w:pPr>
            <w:r>
              <w:rPr>
                <w:rFonts w:hint="eastAsia"/>
                <w:b w:val="0"/>
                <w:bCs w:val="0"/>
                <w:i/>
                <w:iCs/>
                <w:sz w:val="24"/>
                <w:szCs w:val="32"/>
                <w:u w:val="single"/>
              </w:rPr>
              <w:t>支持IPv6日志的全量存储；</w:t>
            </w:r>
            <w:r>
              <w:rPr>
                <w:rFonts w:hint="eastAsia"/>
                <w:b w:val="0"/>
                <w:bCs w:val="0"/>
                <w:i/>
                <w:iCs/>
                <w:sz w:val="24"/>
                <w:szCs w:val="32"/>
                <w:highlight w:val="yellow"/>
                <w:u w:val="single"/>
              </w:rPr>
              <w:t>（提供第三方检测报告</w:t>
            </w:r>
            <w:r>
              <w:rPr>
                <w:rFonts w:hint="eastAsia"/>
                <w:b w:val="0"/>
                <w:bCs w:val="0"/>
                <w:i/>
                <w:iCs/>
                <w:sz w:val="24"/>
                <w:szCs w:val="32"/>
                <w:highlight w:val="yellow"/>
                <w:u w:val="single"/>
                <w:lang w:eastAsia="zh-CN"/>
              </w:rPr>
              <w:t>复印件加盖公章</w:t>
            </w:r>
            <w:r>
              <w:rPr>
                <w:rFonts w:hint="eastAsia"/>
                <w:b w:val="0"/>
                <w:bCs w:val="0"/>
                <w:i/>
                <w:iCs/>
                <w:sz w:val="24"/>
                <w:szCs w:val="32"/>
                <w:highlight w:val="yellow"/>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 w:hRule="atLeast"/>
          <w:jc w:val="center"/>
        </w:trPr>
        <w:tc>
          <w:tcPr>
            <w:tcW w:w="2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sz w:val="24"/>
                <w:szCs w:val="32"/>
              </w:rPr>
            </w:pPr>
            <w:r>
              <w:rPr>
                <w:rFonts w:hint="eastAsia"/>
                <w:b w:val="0"/>
                <w:bCs w:val="0"/>
                <w:sz w:val="24"/>
                <w:szCs w:val="32"/>
              </w:rPr>
              <w:t>告警管理</w:t>
            </w:r>
          </w:p>
        </w:tc>
        <w:tc>
          <w:tcPr>
            <w:tcW w:w="783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r>
              <w:rPr>
                <w:rFonts w:hint="eastAsia"/>
                <w:b w:val="0"/>
                <w:bCs w:val="0"/>
                <w:sz w:val="24"/>
                <w:szCs w:val="32"/>
              </w:rPr>
              <w:t xml:space="preserve">内置系统运行相关告警规则，包括检测到新日志源、节点掉线、主动日志源长期不外发日志、存储上限告警、主机认证失败等，可启用/禁用规则；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r>
              <w:rPr>
                <w:rFonts w:hint="eastAsia"/>
                <w:b w:val="0"/>
                <w:bCs w:val="0"/>
                <w:sz w:val="24"/>
                <w:szCs w:val="32"/>
              </w:rPr>
              <w:t>支持告警概况、告警趋势的统一展示，实时告警可根据级别、规则类型等进行分类；</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r>
              <w:rPr>
                <w:rFonts w:hint="eastAsia"/>
                <w:b w:val="0"/>
                <w:bCs w:val="0"/>
                <w:sz w:val="24"/>
                <w:szCs w:val="32"/>
              </w:rPr>
              <w:t>支持根据级别、规则类型、规则名称、时间范围、事件名、设备IP、源IP、目的IP等方式快速检索告警，检索结果支持Excel等格式导出；</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r>
              <w:rPr>
                <w:rFonts w:hint="eastAsia"/>
                <w:b w:val="0"/>
                <w:bCs w:val="0"/>
                <w:sz w:val="24"/>
                <w:szCs w:val="32"/>
              </w:rPr>
              <w:t>支持首页展示当日告警情况统计；支持展示当日最新告警TOP10、TOP30和TOP50；</w:t>
            </w:r>
            <w:r>
              <w:rPr>
                <w:rFonts w:hint="eastAsia"/>
                <w:b w:val="0"/>
                <w:bCs w:val="0"/>
                <w:sz w:val="24"/>
                <w:szCs w:val="32"/>
                <w:highlight w:val="yellow"/>
                <w:lang w:eastAsia="zh-CN"/>
              </w:rPr>
              <w:t>（提供截图加盖投标人公章</w:t>
            </w:r>
            <w:r>
              <w:rPr>
                <w:rFonts w:hint="eastAsia"/>
                <w:b w:val="0"/>
                <w:bCs w:val="0"/>
                <w:sz w:val="24"/>
                <w:szCs w:val="32"/>
                <w:highlight w:val="yellow"/>
              </w:rPr>
              <w:t>）</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r>
              <w:rPr>
                <w:rFonts w:hint="eastAsia"/>
                <w:b w:val="0"/>
                <w:bCs w:val="0"/>
                <w:i/>
                <w:iCs/>
                <w:sz w:val="24"/>
                <w:szCs w:val="32"/>
                <w:u w:val="single"/>
              </w:rPr>
              <w:t>★支持基于时间轴展示告警数据分布，能够通过时间轴进行查询分析；</w:t>
            </w:r>
            <w:r>
              <w:rPr>
                <w:rFonts w:hint="eastAsia"/>
                <w:b w:val="0"/>
                <w:bCs w:val="0"/>
                <w:i/>
                <w:iCs/>
                <w:sz w:val="24"/>
                <w:szCs w:val="32"/>
                <w:highlight w:val="yellow"/>
                <w:u w:val="single"/>
                <w:lang w:eastAsia="zh-CN"/>
              </w:rPr>
              <w:t>（提供截图加盖投标人公章</w:t>
            </w:r>
            <w:r>
              <w:rPr>
                <w:rFonts w:hint="eastAsia"/>
                <w:b w:val="0"/>
                <w:bCs w:val="0"/>
                <w:i/>
                <w:iCs/>
                <w:sz w:val="24"/>
                <w:szCs w:val="32"/>
                <w:highlight w:val="yellow"/>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 w:hRule="atLeast"/>
          <w:jc w:val="center"/>
        </w:trPr>
        <w:tc>
          <w:tcPr>
            <w:tcW w:w="20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sz w:val="24"/>
                <w:szCs w:val="32"/>
              </w:rPr>
            </w:pPr>
            <w:r>
              <w:rPr>
                <w:rFonts w:hint="eastAsia"/>
                <w:b w:val="0"/>
                <w:bCs w:val="0"/>
                <w:sz w:val="24"/>
                <w:szCs w:val="32"/>
              </w:rPr>
              <w:t>告警响应</w:t>
            </w:r>
          </w:p>
        </w:tc>
        <w:tc>
          <w:tcPr>
            <w:tcW w:w="783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r>
              <w:rPr>
                <w:rFonts w:hint="eastAsia"/>
                <w:b w:val="0"/>
                <w:bCs w:val="0"/>
                <w:sz w:val="24"/>
                <w:szCs w:val="32"/>
              </w:rPr>
              <w:t>支持邮件、声音、短信、命令行等多种告警方式，支持报警内容引用字段变量参数；</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r>
              <w:rPr>
                <w:rFonts w:hint="eastAsia"/>
                <w:b w:val="0"/>
                <w:bCs w:val="0"/>
                <w:sz w:val="24"/>
                <w:szCs w:val="32"/>
              </w:rPr>
              <w:t>可以针对不同类型、不同种类以及不同安全级别的安全事件制定不同的告警方式。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 w:hRule="atLeast"/>
          <w:jc w:val="center"/>
        </w:trPr>
        <w:tc>
          <w:tcPr>
            <w:tcW w:w="205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sz w:val="24"/>
                <w:szCs w:val="32"/>
              </w:rPr>
            </w:pPr>
            <w:r>
              <w:rPr>
                <w:rFonts w:hint="eastAsia"/>
                <w:b w:val="0"/>
                <w:bCs w:val="0"/>
                <w:sz w:val="24"/>
                <w:szCs w:val="32"/>
              </w:rPr>
              <w:t>数据查询</w:t>
            </w:r>
          </w:p>
        </w:tc>
        <w:tc>
          <w:tcPr>
            <w:tcW w:w="783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r>
              <w:rPr>
                <w:rFonts w:hint="eastAsia"/>
                <w:b w:val="0"/>
                <w:bCs w:val="0"/>
                <w:sz w:val="24"/>
                <w:szCs w:val="32"/>
              </w:rPr>
              <w:t>支持首页以全国地图、全球地图展示最近24小时日志访问源和访问目的的分布，能根据颜色区分访问来源和访问目的数据量大小，能够通过首页地图快速下钻查询指定区域的日志详细信息；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 w:hRule="atLeast"/>
          <w:jc w:val="center"/>
        </w:trPr>
        <w:tc>
          <w:tcPr>
            <w:tcW w:w="205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sz w:val="24"/>
                <w:szCs w:val="32"/>
              </w:rPr>
            </w:pPr>
          </w:p>
        </w:tc>
        <w:tc>
          <w:tcPr>
            <w:tcW w:w="783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r>
              <w:rPr>
                <w:rFonts w:hint="eastAsia"/>
                <w:b w:val="0"/>
                <w:bCs w:val="0"/>
                <w:i/>
                <w:iCs/>
                <w:sz w:val="24"/>
                <w:szCs w:val="32"/>
                <w:u w:val="single"/>
              </w:rPr>
              <w:t>★支持在日志查询结果上针对源IP、目的IP、操作、源端口、目的端口等字段一键快速统计，以饼图方式展示，对于源IP和目的IP（公网地址）还支持以中国地图、世界地图方式展示，在统计图上能够进行点击下钻查询对应条件的日志结果；</w:t>
            </w:r>
            <w:r>
              <w:rPr>
                <w:rFonts w:hint="eastAsia"/>
                <w:b w:val="0"/>
                <w:bCs w:val="0"/>
                <w:i/>
                <w:iCs/>
                <w:sz w:val="24"/>
                <w:szCs w:val="32"/>
                <w:highlight w:val="yellow"/>
                <w:u w:val="single"/>
                <w:lang w:eastAsia="zh-CN"/>
              </w:rPr>
              <w:t>（提供截图加盖投标人公章</w:t>
            </w:r>
            <w:r>
              <w:rPr>
                <w:rFonts w:hint="eastAsia"/>
                <w:b w:val="0"/>
                <w:bCs w:val="0"/>
                <w:i/>
                <w:iCs/>
                <w:sz w:val="24"/>
                <w:szCs w:val="32"/>
                <w:highlight w:val="yellow"/>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 w:hRule="atLeast"/>
          <w:jc w:val="center"/>
        </w:trPr>
        <w:tc>
          <w:tcPr>
            <w:tcW w:w="205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sz w:val="24"/>
                <w:szCs w:val="32"/>
              </w:rPr>
            </w:pPr>
          </w:p>
        </w:tc>
        <w:tc>
          <w:tcPr>
            <w:tcW w:w="783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r>
              <w:rPr>
                <w:rFonts w:hint="eastAsia"/>
                <w:b w:val="0"/>
                <w:bCs w:val="0"/>
                <w:sz w:val="24"/>
                <w:szCs w:val="32"/>
              </w:rPr>
              <w:t>支持等于、不等于、大于、小于、正则表达式等查询条件；</w:t>
            </w:r>
            <w:r>
              <w:rPr>
                <w:rFonts w:hint="eastAsia"/>
                <w:b w:val="0"/>
                <w:bCs w:val="0"/>
                <w:sz w:val="24"/>
                <w:szCs w:val="32"/>
                <w:highlight w:val="yellow"/>
                <w:lang w:eastAsia="zh-CN"/>
              </w:rPr>
              <w:t>（提供截图加盖投标人公章</w:t>
            </w:r>
            <w:r>
              <w:rPr>
                <w:rFonts w:hint="eastAsia"/>
                <w:b w:val="0"/>
                <w:bCs w:val="0"/>
                <w:sz w:val="24"/>
                <w:szCs w:val="32"/>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 w:hRule="atLeast"/>
          <w:jc w:val="center"/>
        </w:trPr>
        <w:tc>
          <w:tcPr>
            <w:tcW w:w="205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sz w:val="24"/>
                <w:szCs w:val="32"/>
              </w:rPr>
            </w:pPr>
          </w:p>
        </w:tc>
        <w:tc>
          <w:tcPr>
            <w:tcW w:w="783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r>
              <w:rPr>
                <w:rFonts w:hint="eastAsia"/>
                <w:b w:val="0"/>
                <w:bCs w:val="0"/>
                <w:sz w:val="24"/>
                <w:szCs w:val="32"/>
              </w:rPr>
              <w:t>支持基于时间轴展示日志数据分布，能够通过时间轴进行查询分析；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 w:hRule="atLeast"/>
          <w:jc w:val="center"/>
        </w:trPr>
        <w:tc>
          <w:tcPr>
            <w:tcW w:w="2057" w:type="dxa"/>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b w:val="0"/>
                <w:bCs w:val="0"/>
                <w:sz w:val="24"/>
                <w:szCs w:val="32"/>
              </w:rPr>
            </w:pPr>
            <w:r>
              <w:rPr>
                <w:rFonts w:hint="eastAsia"/>
                <w:b w:val="0"/>
                <w:bCs w:val="0"/>
                <w:sz w:val="24"/>
                <w:szCs w:val="32"/>
              </w:rPr>
              <w:t>日志源</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sz w:val="24"/>
                <w:szCs w:val="32"/>
              </w:rPr>
            </w:pPr>
            <w:r>
              <w:rPr>
                <w:rFonts w:hint="eastAsia"/>
                <w:b w:val="0"/>
                <w:bCs w:val="0"/>
                <w:sz w:val="24"/>
                <w:szCs w:val="32"/>
              </w:rPr>
              <w:t>管理</w:t>
            </w:r>
          </w:p>
        </w:tc>
        <w:tc>
          <w:tcPr>
            <w:tcW w:w="783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eastAsia="宋体"/>
                <w:b w:val="0"/>
                <w:bCs w:val="0"/>
                <w:sz w:val="24"/>
                <w:szCs w:val="32"/>
                <w:lang w:eastAsia="zh-CN"/>
              </w:rPr>
            </w:pPr>
            <w:r>
              <w:rPr>
                <w:rFonts w:hint="eastAsia"/>
                <w:b w:val="0"/>
                <w:bCs w:val="0"/>
                <w:sz w:val="24"/>
                <w:szCs w:val="32"/>
              </w:rPr>
              <w:t>支持对重点日志源的关注设置，并可通过关注列表快速查看重点日志源的状态、当日日志量、采集日志总量、最近接收时间、业务组等基础信息；</w:t>
            </w:r>
            <w:r>
              <w:rPr>
                <w:rFonts w:hint="eastAsia"/>
                <w:b w:val="0"/>
                <w:bCs w:val="0"/>
                <w:sz w:val="24"/>
                <w:szCs w:val="32"/>
                <w:highlight w:val="yellow"/>
                <w:lang w:eastAsia="zh-CN"/>
              </w:rPr>
              <w:t>（提供截图加盖投标人公章）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 w:hRule="atLeast"/>
          <w:jc w:val="center"/>
        </w:trPr>
        <w:tc>
          <w:tcPr>
            <w:tcW w:w="205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p>
        </w:tc>
        <w:tc>
          <w:tcPr>
            <w:tcW w:w="783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r>
              <w:rPr>
                <w:rFonts w:hint="eastAsia"/>
                <w:b w:val="0"/>
                <w:bCs w:val="0"/>
                <w:sz w:val="24"/>
                <w:szCs w:val="32"/>
              </w:rPr>
              <w:t>支持以业务角度将日志源进行分组，支持在日志查询时以业务组进行查询，支持在首页拓扑展示时以业务组进行展示；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205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p>
        </w:tc>
        <w:tc>
          <w:tcPr>
            <w:tcW w:w="7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r>
              <w:rPr>
                <w:rFonts w:hint="eastAsia"/>
                <w:b w:val="0"/>
                <w:bCs w:val="0"/>
                <w:i/>
                <w:iCs/>
                <w:sz w:val="24"/>
                <w:szCs w:val="32"/>
                <w:u w:val="single"/>
              </w:rPr>
              <w:t>★支持基于拓扑图的日志源相关数据信息快速查看；支持通过拓扑下钻查看对应日志源的日志、报表、告警数据。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205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sz w:val="24"/>
                <w:szCs w:val="32"/>
              </w:rPr>
            </w:pPr>
            <w:r>
              <w:rPr>
                <w:rFonts w:hint="eastAsia"/>
                <w:b w:val="0"/>
                <w:bCs w:val="0"/>
                <w:sz w:val="24"/>
                <w:szCs w:val="32"/>
              </w:rPr>
              <w:t>★</w:t>
            </w:r>
            <w:r>
              <w:rPr>
                <w:rFonts w:hint="eastAsia"/>
                <w:b w:val="0"/>
                <w:bCs w:val="0"/>
                <w:sz w:val="24"/>
                <w:szCs w:val="32"/>
                <w:highlight w:val="none"/>
              </w:rPr>
              <w:t>资质要求</w:t>
            </w:r>
          </w:p>
        </w:tc>
        <w:tc>
          <w:tcPr>
            <w:tcW w:w="7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i/>
                <w:iCs/>
                <w:sz w:val="24"/>
                <w:szCs w:val="32"/>
                <w:u w:val="single"/>
              </w:rPr>
            </w:pPr>
            <w:r>
              <w:rPr>
                <w:rFonts w:hint="eastAsia"/>
                <w:b w:val="0"/>
                <w:bCs w:val="0"/>
                <w:i/>
                <w:iCs/>
                <w:sz w:val="24"/>
                <w:szCs w:val="32"/>
                <w:highlight w:val="none"/>
                <w:u w:val="single"/>
              </w:rPr>
              <w:t>具备公安部计算机信息系统安全产品销售许可证（行标三级）；</w:t>
            </w:r>
            <w:r>
              <w:rPr>
                <w:rFonts w:hint="eastAsia"/>
                <w:b w:val="0"/>
                <w:bCs w:val="0"/>
                <w:i/>
                <w:iCs/>
                <w:sz w:val="24"/>
                <w:szCs w:val="32"/>
                <w:highlight w:val="yellow"/>
                <w:u w:val="single"/>
                <w:lang w:eastAsia="zh-CN"/>
              </w:rPr>
              <w:t>（提供证书复印件加盖投标人公章）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 w:hRule="atLeast"/>
          <w:jc w:val="center"/>
        </w:trPr>
        <w:tc>
          <w:tcPr>
            <w:tcW w:w="205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sz w:val="24"/>
                <w:szCs w:val="32"/>
              </w:rPr>
            </w:pPr>
          </w:p>
        </w:tc>
        <w:tc>
          <w:tcPr>
            <w:tcW w:w="783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i/>
                <w:iCs/>
                <w:sz w:val="24"/>
                <w:szCs w:val="32"/>
                <w:u w:val="single"/>
              </w:rPr>
            </w:pPr>
            <w:r>
              <w:rPr>
                <w:rFonts w:hint="eastAsia"/>
                <w:b w:val="0"/>
                <w:bCs w:val="0"/>
                <w:i/>
                <w:iCs/>
                <w:sz w:val="24"/>
                <w:szCs w:val="32"/>
                <w:highlight w:val="none"/>
                <w:u w:val="single"/>
              </w:rPr>
              <w:t>具备IPV6 Ready Logo Phase-2 金牌认证</w:t>
            </w:r>
            <w:r>
              <w:rPr>
                <w:rFonts w:hint="eastAsia"/>
                <w:b w:val="0"/>
                <w:bCs w:val="0"/>
                <w:i/>
                <w:iCs/>
                <w:sz w:val="24"/>
                <w:szCs w:val="32"/>
                <w:highlight w:val="yellow"/>
                <w:u w:val="single"/>
                <w:lang w:eastAsia="zh-CN"/>
              </w:rPr>
              <w:t>（提供证书复印件加盖投标人公章）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 w:hRule="atLeast"/>
          <w:jc w:val="center"/>
        </w:trPr>
        <w:tc>
          <w:tcPr>
            <w:tcW w:w="205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sz w:val="24"/>
                <w:szCs w:val="32"/>
              </w:rPr>
            </w:pPr>
          </w:p>
        </w:tc>
        <w:tc>
          <w:tcPr>
            <w:tcW w:w="783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i/>
                <w:iCs/>
                <w:sz w:val="24"/>
                <w:szCs w:val="32"/>
                <w:u w:val="single"/>
              </w:rPr>
            </w:pPr>
            <w:r>
              <w:rPr>
                <w:rFonts w:hint="eastAsia"/>
                <w:b w:val="0"/>
                <w:bCs w:val="0"/>
                <w:i/>
                <w:iCs/>
                <w:sz w:val="24"/>
                <w:szCs w:val="32"/>
                <w:highlight w:val="none"/>
                <w:u w:val="single"/>
              </w:rPr>
              <w:t>产品获得中国信息安全认证中心颁发的《</w:t>
            </w:r>
            <w:r>
              <w:rPr>
                <w:b w:val="0"/>
                <w:bCs w:val="0"/>
                <w:i/>
                <w:iCs/>
                <w:sz w:val="24"/>
                <w:szCs w:val="32"/>
                <w:highlight w:val="none"/>
                <w:u w:val="single"/>
              </w:rPr>
              <w:t>IT</w:t>
            </w:r>
            <w:r>
              <w:rPr>
                <w:rFonts w:hint="eastAsia"/>
                <w:b w:val="0"/>
                <w:bCs w:val="0"/>
                <w:i/>
                <w:iCs/>
                <w:sz w:val="24"/>
                <w:szCs w:val="32"/>
                <w:highlight w:val="none"/>
                <w:u w:val="single"/>
              </w:rPr>
              <w:t>产品信息安全认证证书》，需符合《日志采集与分析产品安全技术要求》</w:t>
            </w:r>
            <w:r>
              <w:rPr>
                <w:rFonts w:hint="eastAsia"/>
                <w:b w:val="0"/>
                <w:bCs w:val="0"/>
                <w:i/>
                <w:iCs/>
                <w:sz w:val="24"/>
                <w:szCs w:val="32"/>
                <w:highlight w:val="yellow"/>
                <w:u w:val="single"/>
                <w:lang w:eastAsia="zh-CN"/>
              </w:rPr>
              <w:t>（提供完整的检测报告复印件加盖投标人公章）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 w:hRule="atLeast"/>
          <w:jc w:val="center"/>
        </w:trPr>
        <w:tc>
          <w:tcPr>
            <w:tcW w:w="205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sz w:val="24"/>
                <w:szCs w:val="32"/>
              </w:rPr>
            </w:pPr>
          </w:p>
        </w:tc>
        <w:tc>
          <w:tcPr>
            <w:tcW w:w="783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i/>
                <w:iCs/>
                <w:sz w:val="24"/>
                <w:szCs w:val="32"/>
                <w:u w:val="single"/>
              </w:rPr>
            </w:pPr>
            <w:r>
              <w:rPr>
                <w:rFonts w:hint="eastAsia"/>
                <w:b w:val="0"/>
                <w:bCs w:val="0"/>
                <w:i/>
                <w:iCs/>
                <w:sz w:val="24"/>
                <w:szCs w:val="32"/>
                <w:highlight w:val="none"/>
                <w:u w:val="single"/>
              </w:rPr>
              <w:t>具备国家计算机网络应急技术处理协调中心颁发的《网络安全应急服务支撑单位证书（国家级）》</w:t>
            </w:r>
            <w:r>
              <w:rPr>
                <w:rFonts w:hint="eastAsia"/>
                <w:b w:val="0"/>
                <w:bCs w:val="0"/>
                <w:i/>
                <w:iCs/>
                <w:sz w:val="24"/>
                <w:szCs w:val="32"/>
                <w:highlight w:val="yellow"/>
                <w:u w:val="single"/>
                <w:lang w:eastAsia="zh-CN"/>
              </w:rPr>
              <w:t>（提供证书复印件加盖投标人公章）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 w:hRule="atLeast"/>
          <w:jc w:val="center"/>
        </w:trPr>
        <w:tc>
          <w:tcPr>
            <w:tcW w:w="205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sz w:val="24"/>
                <w:szCs w:val="32"/>
              </w:rPr>
            </w:pPr>
          </w:p>
        </w:tc>
        <w:tc>
          <w:tcPr>
            <w:tcW w:w="783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i/>
                <w:iCs/>
                <w:sz w:val="24"/>
                <w:szCs w:val="32"/>
                <w:u w:val="single"/>
              </w:rPr>
            </w:pPr>
            <w:r>
              <w:rPr>
                <w:rFonts w:hint="eastAsia"/>
                <w:b w:val="0"/>
                <w:bCs w:val="0"/>
                <w:i/>
                <w:iCs/>
                <w:sz w:val="24"/>
                <w:szCs w:val="32"/>
                <w:highlight w:val="none"/>
                <w:u w:val="single"/>
              </w:rPr>
              <w:t>具备CMMI5级认证证书</w:t>
            </w:r>
            <w:r>
              <w:rPr>
                <w:rFonts w:hint="eastAsia"/>
                <w:b w:val="0"/>
                <w:bCs w:val="0"/>
                <w:i/>
                <w:iCs/>
                <w:sz w:val="24"/>
                <w:szCs w:val="32"/>
                <w:highlight w:val="yellow"/>
                <w:u w:val="single"/>
                <w:lang w:eastAsia="zh-CN"/>
              </w:rPr>
              <w:t>（提供证书复印件加盖投标人公章）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2057" w:type="dxa"/>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sz w:val="24"/>
                <w:szCs w:val="32"/>
              </w:rPr>
            </w:pPr>
            <w:r>
              <w:rPr>
                <w:rFonts w:hint="eastAsia"/>
                <w:b w:val="0"/>
                <w:bCs w:val="0"/>
                <w:sz w:val="24"/>
                <w:szCs w:val="32"/>
              </w:rPr>
              <w:t>★质保服务</w:t>
            </w:r>
          </w:p>
        </w:tc>
        <w:tc>
          <w:tcPr>
            <w:tcW w:w="7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r>
              <w:rPr>
                <w:rFonts w:hint="eastAsia"/>
                <w:b w:val="0"/>
                <w:bCs w:val="0"/>
                <w:i/>
                <w:iCs/>
                <w:sz w:val="24"/>
                <w:szCs w:val="32"/>
                <w:u w:val="single"/>
              </w:rPr>
              <w:t>包含</w:t>
            </w:r>
            <w:r>
              <w:rPr>
                <w:rFonts w:hint="eastAsia"/>
                <w:b w:val="0"/>
                <w:bCs w:val="0"/>
                <w:i/>
                <w:iCs/>
                <w:sz w:val="24"/>
                <w:szCs w:val="32"/>
                <w:u w:val="single"/>
                <w:lang w:val="en-US" w:eastAsia="zh-CN"/>
              </w:rPr>
              <w:t>不低于</w:t>
            </w:r>
            <w:r>
              <w:rPr>
                <w:rFonts w:hint="eastAsia"/>
                <w:b w:val="0"/>
                <w:bCs w:val="0"/>
                <w:i/>
                <w:iCs/>
                <w:sz w:val="24"/>
                <w:szCs w:val="32"/>
                <w:u w:val="single"/>
              </w:rPr>
              <w:t>三年原厂质保和服务。</w:t>
            </w:r>
          </w:p>
        </w:tc>
      </w:tr>
    </w:tbl>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b w:val="0"/>
          <w:bCs w:val="0"/>
          <w:sz w:val="24"/>
          <w:szCs w:val="32"/>
        </w:rPr>
      </w:pPr>
      <w:r>
        <w:rPr>
          <w:rFonts w:hint="eastAsia"/>
          <w:b w:val="0"/>
          <w:bCs w:val="0"/>
          <w:sz w:val="24"/>
          <w:szCs w:val="32"/>
          <w:lang w:val="en-US" w:eastAsia="zh-CN"/>
        </w:rPr>
        <w:t xml:space="preserve">2.2 </w:t>
      </w:r>
      <w:r>
        <w:rPr>
          <w:rFonts w:hint="eastAsia"/>
          <w:b w:val="0"/>
          <w:bCs w:val="0"/>
          <w:sz w:val="24"/>
          <w:szCs w:val="32"/>
          <w:lang w:eastAsia="zh-CN"/>
        </w:rPr>
        <w:t>漏洞扫描系统</w:t>
      </w:r>
    </w:p>
    <w:tbl>
      <w:tblPr>
        <w:tblStyle w:val="13"/>
        <w:tblW w:w="9952"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7"/>
        <w:gridCol w:w="7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017"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bCs/>
                <w:sz w:val="24"/>
                <w:szCs w:val="32"/>
              </w:rPr>
            </w:pPr>
            <w:r>
              <w:rPr>
                <w:rFonts w:hint="eastAsia"/>
                <w:b/>
                <w:bCs/>
                <w:sz w:val="24"/>
                <w:szCs w:val="32"/>
              </w:rPr>
              <w:t>参数项</w:t>
            </w:r>
          </w:p>
        </w:tc>
        <w:tc>
          <w:tcPr>
            <w:tcW w:w="7935"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bCs/>
                <w:sz w:val="24"/>
                <w:szCs w:val="32"/>
              </w:rPr>
            </w:pPr>
            <w:r>
              <w:rPr>
                <w:rFonts w:hint="eastAsia"/>
                <w:b/>
                <w:bCs/>
                <w:sz w:val="24"/>
                <w:szCs w:val="32"/>
              </w:rPr>
              <w:t>技术参数指标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01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sz w:val="24"/>
                <w:szCs w:val="32"/>
              </w:rPr>
            </w:pPr>
            <w:r>
              <w:rPr>
                <w:rFonts w:hint="eastAsia"/>
                <w:b w:val="0"/>
                <w:bCs w:val="0"/>
                <w:sz w:val="24"/>
                <w:szCs w:val="32"/>
              </w:rPr>
              <w:t>★基本要求</w:t>
            </w:r>
          </w:p>
        </w:tc>
        <w:tc>
          <w:tcPr>
            <w:tcW w:w="793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i/>
                <w:iCs/>
                <w:sz w:val="24"/>
                <w:szCs w:val="32"/>
                <w:u w:val="single"/>
              </w:rPr>
            </w:pPr>
            <w:r>
              <w:rPr>
                <w:rFonts w:hint="eastAsia"/>
                <w:b w:val="0"/>
                <w:bCs w:val="0"/>
                <w:i/>
                <w:iCs/>
                <w:sz w:val="24"/>
                <w:szCs w:val="32"/>
                <w:u w:val="single"/>
              </w:rPr>
              <w:t>1U,6个千兆电口，2个千兆光口，1个console,冗余电源,2个扩展槽位,1U机架式机构； 默认包括2个可插拨的扩展槽和6个10/100/1000BASE-T接口、2个SFP插槽；1个console口和2个USB口； 双电源；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01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sz w:val="24"/>
                <w:szCs w:val="32"/>
              </w:rPr>
            </w:pPr>
            <w:r>
              <w:rPr>
                <w:rFonts w:hint="eastAsia"/>
                <w:b w:val="0"/>
                <w:bCs w:val="0"/>
                <w:sz w:val="24"/>
                <w:szCs w:val="32"/>
              </w:rPr>
              <w:t>基本功能</w:t>
            </w:r>
          </w:p>
        </w:tc>
        <w:tc>
          <w:tcPr>
            <w:tcW w:w="793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i/>
                <w:iCs/>
                <w:sz w:val="24"/>
                <w:szCs w:val="32"/>
                <w:u w:val="single"/>
              </w:rPr>
            </w:pPr>
            <w:r>
              <w:rPr>
                <w:rFonts w:hint="eastAsia"/>
                <w:b w:val="0"/>
                <w:bCs w:val="0"/>
                <w:i/>
                <w:iCs/>
                <w:sz w:val="24"/>
                <w:szCs w:val="32"/>
                <w:u w:val="single"/>
              </w:rPr>
              <w:t>★产品应界面友好，Webui管理界面语言支持中英文切换</w:t>
            </w:r>
            <w:r>
              <w:rPr>
                <w:rFonts w:hint="eastAsia"/>
                <w:b w:val="0"/>
                <w:bCs w:val="0"/>
                <w:i/>
                <w:iCs/>
                <w:sz w:val="24"/>
                <w:szCs w:val="32"/>
                <w:highlight w:val="yellow"/>
                <w:u w:val="single"/>
              </w:rPr>
              <w:t>（</w:t>
            </w:r>
            <w:r>
              <w:rPr>
                <w:rFonts w:hint="eastAsia"/>
                <w:b w:val="0"/>
                <w:bCs w:val="0"/>
                <w:i/>
                <w:iCs/>
                <w:sz w:val="24"/>
                <w:szCs w:val="32"/>
                <w:highlight w:val="yellow"/>
                <w:u w:val="single"/>
                <w:lang w:eastAsia="zh-CN"/>
              </w:rPr>
              <w:t>提供截图加盖投标人公章</w:t>
            </w:r>
            <w:r>
              <w:rPr>
                <w:rFonts w:hint="eastAsia"/>
                <w:b w:val="0"/>
                <w:bCs w:val="0"/>
                <w:i/>
                <w:iCs/>
                <w:sz w:val="24"/>
                <w:szCs w:val="32"/>
                <w:highlight w:val="yellow"/>
                <w:u w:val="single"/>
              </w:rPr>
              <w:t>）</w:t>
            </w:r>
            <w:r>
              <w:rPr>
                <w:rFonts w:hint="eastAsia"/>
                <w:b w:val="0"/>
                <w:bCs w:val="0"/>
                <w:i/>
                <w:iCs/>
                <w:sz w:val="24"/>
                <w:szCs w:val="32"/>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0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sz w:val="24"/>
                <w:szCs w:val="32"/>
              </w:rPr>
            </w:pPr>
          </w:p>
        </w:tc>
        <w:tc>
          <w:tcPr>
            <w:tcW w:w="793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r>
              <w:rPr>
                <w:rFonts w:hint="eastAsia"/>
                <w:b w:val="0"/>
                <w:bCs w:val="0"/>
                <w:sz w:val="24"/>
                <w:szCs w:val="32"/>
              </w:rPr>
              <w:t>旁路接入网络，无需改变原有的网络架构。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0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sz w:val="24"/>
                <w:szCs w:val="32"/>
              </w:rPr>
            </w:pPr>
          </w:p>
        </w:tc>
        <w:tc>
          <w:tcPr>
            <w:tcW w:w="793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r>
              <w:rPr>
                <w:rFonts w:hint="eastAsia"/>
                <w:b w:val="0"/>
                <w:bCs w:val="0"/>
                <w:sz w:val="24"/>
                <w:szCs w:val="32"/>
              </w:rPr>
              <w:t>支持智能端口识别、多重服务检测、知识依赖检测、安全优化扫描、断点恢复扫描、拒绝服务脚本顺序扫描、递进式扫描等功能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0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sz w:val="24"/>
                <w:szCs w:val="32"/>
              </w:rPr>
            </w:pPr>
          </w:p>
        </w:tc>
        <w:tc>
          <w:tcPr>
            <w:tcW w:w="793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r>
              <w:rPr>
                <w:rFonts w:hint="eastAsia"/>
                <w:b w:val="0"/>
                <w:bCs w:val="0"/>
                <w:sz w:val="24"/>
                <w:szCs w:val="32"/>
              </w:rPr>
              <w:t>支持IPv4/IPv6双协议栈地址场景漏洞扫描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0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sz w:val="24"/>
                <w:szCs w:val="32"/>
              </w:rPr>
            </w:pPr>
          </w:p>
        </w:tc>
        <w:tc>
          <w:tcPr>
            <w:tcW w:w="793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r>
              <w:rPr>
                <w:rFonts w:hint="eastAsia"/>
                <w:b w:val="0"/>
                <w:bCs w:val="0"/>
                <w:sz w:val="24"/>
                <w:szCs w:val="32"/>
              </w:rPr>
              <w:t>支持外发至SYSLOG服务器，可将多条日志合并成一条日志传送到日志服务器中，可选择对日志传输是否加密，设定8位的加密密钥</w:t>
            </w:r>
            <w:r>
              <w:rPr>
                <w:rFonts w:hint="eastAsia"/>
                <w:b w:val="0"/>
                <w:bCs w:val="0"/>
                <w:sz w:val="24"/>
                <w:szCs w:val="32"/>
                <w:highlight w:val="yellow"/>
              </w:rPr>
              <w:t>（</w:t>
            </w:r>
            <w:r>
              <w:rPr>
                <w:rFonts w:hint="eastAsia"/>
                <w:b w:val="0"/>
                <w:bCs w:val="0"/>
                <w:sz w:val="24"/>
                <w:szCs w:val="32"/>
                <w:highlight w:val="yellow"/>
                <w:lang w:eastAsia="zh-CN"/>
              </w:rPr>
              <w:t>提供截图加盖投标人公章</w:t>
            </w:r>
            <w:r>
              <w:rPr>
                <w:rFonts w:hint="eastAsia"/>
                <w:b w:val="0"/>
                <w:bCs w:val="0"/>
                <w:sz w:val="24"/>
                <w:szCs w:val="32"/>
                <w:highlight w:val="yellow"/>
              </w:rPr>
              <w:t>）</w:t>
            </w:r>
            <w:r>
              <w:rPr>
                <w:rFonts w:hint="eastAsia"/>
                <w:b w:val="0"/>
                <w:bCs w:val="0"/>
                <w:sz w:val="24"/>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0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sz w:val="24"/>
                <w:szCs w:val="32"/>
              </w:rPr>
            </w:pPr>
          </w:p>
        </w:tc>
        <w:tc>
          <w:tcPr>
            <w:tcW w:w="793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i/>
                <w:iCs/>
                <w:sz w:val="24"/>
                <w:szCs w:val="32"/>
                <w:u w:val="single"/>
              </w:rPr>
            </w:pPr>
            <w:r>
              <w:rPr>
                <w:rFonts w:hint="eastAsia"/>
                <w:b w:val="0"/>
                <w:bCs w:val="0"/>
                <w:i/>
                <w:iCs/>
                <w:sz w:val="24"/>
                <w:szCs w:val="32"/>
                <w:u w:val="single"/>
              </w:rPr>
              <w:t>★在WEB界面提供资源监控开关，可对cpu占用率、内存占用率、磁盘占用率设置阈值</w:t>
            </w:r>
            <w:r>
              <w:rPr>
                <w:rFonts w:hint="eastAsia"/>
                <w:b w:val="0"/>
                <w:bCs w:val="0"/>
                <w:i/>
                <w:iCs/>
                <w:sz w:val="24"/>
                <w:szCs w:val="32"/>
                <w:highlight w:val="yellow"/>
                <w:u w:val="single"/>
              </w:rPr>
              <w:t>（</w:t>
            </w:r>
            <w:r>
              <w:rPr>
                <w:rFonts w:hint="eastAsia"/>
                <w:b w:val="0"/>
                <w:bCs w:val="0"/>
                <w:i/>
                <w:iCs/>
                <w:sz w:val="24"/>
                <w:szCs w:val="32"/>
                <w:highlight w:val="yellow"/>
                <w:u w:val="single"/>
                <w:lang w:eastAsia="zh-CN"/>
              </w:rPr>
              <w:t>提供截图加盖投标人公章）</w:t>
            </w:r>
            <w:r>
              <w:rPr>
                <w:rFonts w:hint="eastAsia"/>
                <w:b w:val="0"/>
                <w:bCs w:val="0"/>
                <w:i/>
                <w:iCs/>
                <w:sz w:val="24"/>
                <w:szCs w:val="32"/>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0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sz w:val="24"/>
                <w:szCs w:val="32"/>
              </w:rPr>
            </w:pPr>
          </w:p>
        </w:tc>
        <w:tc>
          <w:tcPr>
            <w:tcW w:w="793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i/>
                <w:iCs/>
                <w:sz w:val="24"/>
                <w:szCs w:val="32"/>
                <w:u w:val="single"/>
              </w:rPr>
            </w:pPr>
            <w:r>
              <w:rPr>
                <w:rFonts w:hint="eastAsia"/>
                <w:b w:val="0"/>
                <w:bCs w:val="0"/>
                <w:i/>
                <w:iCs/>
                <w:sz w:val="24"/>
                <w:szCs w:val="32"/>
                <w:u w:val="single"/>
              </w:rPr>
              <w:t>★支持防火墙联动功能，防火墙能根据漏扫提供的资产信息对重要资产信息进行防护，根据漏洞信息自动生成防护规则，保护内网安全。</w:t>
            </w:r>
            <w:r>
              <w:rPr>
                <w:rFonts w:hint="eastAsia"/>
                <w:b w:val="0"/>
                <w:bCs w:val="0"/>
                <w:i/>
                <w:iCs/>
                <w:sz w:val="24"/>
                <w:szCs w:val="32"/>
                <w:highlight w:val="yellow"/>
                <w:u w:val="single"/>
              </w:rPr>
              <w:t>（</w:t>
            </w:r>
            <w:r>
              <w:rPr>
                <w:rFonts w:hint="eastAsia"/>
                <w:b w:val="0"/>
                <w:bCs w:val="0"/>
                <w:i/>
                <w:iCs/>
                <w:sz w:val="24"/>
                <w:szCs w:val="32"/>
                <w:highlight w:val="yellow"/>
                <w:u w:val="single"/>
                <w:lang w:eastAsia="zh-CN"/>
              </w:rPr>
              <w:t>提供截图加盖投标人公章</w:t>
            </w:r>
            <w:r>
              <w:rPr>
                <w:rFonts w:hint="eastAsia"/>
                <w:b w:val="0"/>
                <w:bCs w:val="0"/>
                <w:i/>
                <w:iCs/>
                <w:sz w:val="24"/>
                <w:szCs w:val="32"/>
                <w:highlight w:val="yellow"/>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01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sz w:val="24"/>
                <w:szCs w:val="32"/>
              </w:rPr>
            </w:pPr>
            <w:r>
              <w:rPr>
                <w:rFonts w:hint="eastAsia"/>
                <w:b w:val="0"/>
                <w:bCs w:val="0"/>
                <w:sz w:val="24"/>
                <w:szCs w:val="32"/>
              </w:rPr>
              <w:t>安全性</w:t>
            </w:r>
          </w:p>
        </w:tc>
        <w:tc>
          <w:tcPr>
            <w:tcW w:w="793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r>
              <w:rPr>
                <w:rFonts w:hint="eastAsia"/>
                <w:b w:val="0"/>
                <w:bCs w:val="0"/>
                <w:sz w:val="24"/>
                <w:szCs w:val="32"/>
              </w:rPr>
              <w:t>产品应支持对系统配置进行备份、恢复功能，保证产品系统数据的安全性；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0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sz w:val="24"/>
                <w:szCs w:val="32"/>
              </w:rPr>
            </w:pPr>
          </w:p>
        </w:tc>
        <w:tc>
          <w:tcPr>
            <w:tcW w:w="793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r>
              <w:rPr>
                <w:rFonts w:hint="eastAsia"/>
                <w:b w:val="0"/>
                <w:bCs w:val="0"/>
                <w:i/>
                <w:iCs/>
                <w:sz w:val="24"/>
                <w:szCs w:val="32"/>
                <w:u w:val="single"/>
              </w:rPr>
              <w:t>★支持首次登录系统强制修改密码功能，防止使用默认密码；</w:t>
            </w:r>
            <w:r>
              <w:rPr>
                <w:rFonts w:hint="eastAsia"/>
                <w:b w:val="0"/>
                <w:bCs w:val="0"/>
                <w:i/>
                <w:iCs/>
                <w:sz w:val="24"/>
                <w:szCs w:val="32"/>
                <w:highlight w:val="yellow"/>
                <w:u w:val="single"/>
              </w:rPr>
              <w:t>（</w:t>
            </w:r>
            <w:r>
              <w:rPr>
                <w:rFonts w:hint="eastAsia"/>
                <w:b w:val="0"/>
                <w:bCs w:val="0"/>
                <w:i/>
                <w:iCs/>
                <w:sz w:val="24"/>
                <w:szCs w:val="32"/>
                <w:highlight w:val="yellow"/>
                <w:u w:val="single"/>
                <w:lang w:eastAsia="zh-CN"/>
              </w:rPr>
              <w:t>提供截图加盖投标人公章</w:t>
            </w:r>
            <w:r>
              <w:rPr>
                <w:rFonts w:hint="eastAsia"/>
                <w:b w:val="0"/>
                <w:bCs w:val="0"/>
                <w:i/>
                <w:iCs/>
                <w:sz w:val="24"/>
                <w:szCs w:val="32"/>
                <w:highlight w:val="yellow"/>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0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sz w:val="24"/>
                <w:szCs w:val="32"/>
              </w:rPr>
            </w:pPr>
          </w:p>
        </w:tc>
        <w:tc>
          <w:tcPr>
            <w:tcW w:w="793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r>
              <w:rPr>
                <w:rFonts w:hint="eastAsia"/>
                <w:b w:val="0"/>
                <w:bCs w:val="0"/>
                <w:sz w:val="24"/>
                <w:szCs w:val="32"/>
              </w:rPr>
              <w:t>用户多次登录失败时，自动锁定，允许自定义超时时间及登陆失败次数；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01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sz w:val="24"/>
                <w:szCs w:val="32"/>
              </w:rPr>
            </w:pPr>
            <w:r>
              <w:rPr>
                <w:rFonts w:hint="eastAsia"/>
                <w:b w:val="0"/>
                <w:bCs w:val="0"/>
                <w:sz w:val="24"/>
                <w:szCs w:val="32"/>
              </w:rPr>
              <w:t>系统漏洞扫描</w:t>
            </w:r>
          </w:p>
        </w:tc>
        <w:tc>
          <w:tcPr>
            <w:tcW w:w="793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r>
              <w:rPr>
                <w:rFonts w:hint="eastAsia"/>
                <w:b w:val="0"/>
                <w:bCs w:val="0"/>
                <w:i/>
                <w:iCs/>
                <w:sz w:val="24"/>
                <w:szCs w:val="32"/>
                <w:u w:val="single"/>
              </w:rPr>
              <w:t>★支持扫描系统漏洞数量大于65000种，web漏洞数量大于2000种，数据库漏洞1800种，CVE数量55456种；</w:t>
            </w:r>
            <w:r>
              <w:rPr>
                <w:rFonts w:hint="eastAsia"/>
                <w:b w:val="0"/>
                <w:bCs w:val="0"/>
                <w:i/>
                <w:iCs/>
                <w:sz w:val="24"/>
                <w:szCs w:val="32"/>
                <w:highlight w:val="yellow"/>
                <w:u w:val="single"/>
              </w:rPr>
              <w:t>（</w:t>
            </w:r>
            <w:r>
              <w:rPr>
                <w:rFonts w:hint="eastAsia"/>
                <w:b w:val="0"/>
                <w:bCs w:val="0"/>
                <w:i/>
                <w:iCs/>
                <w:sz w:val="24"/>
                <w:szCs w:val="32"/>
                <w:highlight w:val="yellow"/>
                <w:u w:val="single"/>
                <w:lang w:eastAsia="zh-CN"/>
              </w:rPr>
              <w:t>提供截图加盖投标人公章</w:t>
            </w:r>
            <w:r>
              <w:rPr>
                <w:rFonts w:hint="eastAsia"/>
                <w:b w:val="0"/>
                <w:bCs w:val="0"/>
                <w:i/>
                <w:iCs/>
                <w:sz w:val="24"/>
                <w:szCs w:val="32"/>
                <w:highlight w:val="yellow"/>
                <w:u w:val="single"/>
              </w:rPr>
              <w:t>）</w:t>
            </w:r>
            <w:r>
              <w:rPr>
                <w:rFonts w:hint="eastAsia"/>
                <w:b w:val="0"/>
                <w:bCs w:val="0"/>
                <w:i/>
                <w:iCs/>
                <w:sz w:val="24"/>
                <w:szCs w:val="32"/>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0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p>
        </w:tc>
        <w:tc>
          <w:tcPr>
            <w:tcW w:w="793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r>
              <w:rPr>
                <w:rFonts w:hint="eastAsia"/>
                <w:b w:val="0"/>
                <w:bCs w:val="0"/>
                <w:sz w:val="24"/>
                <w:szCs w:val="32"/>
              </w:rPr>
              <w:t>产品漏洞库应涵盖目前的安全漏洞和攻击特征，漏洞库具备至少CVE、CNCVE、CNVD、BUGTRAQ、CNNVD编号；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0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p>
        </w:tc>
        <w:tc>
          <w:tcPr>
            <w:tcW w:w="793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r>
              <w:rPr>
                <w:rFonts w:hint="eastAsia"/>
                <w:b w:val="0"/>
                <w:bCs w:val="0"/>
                <w:sz w:val="24"/>
                <w:szCs w:val="32"/>
              </w:rPr>
              <w:t>支持移动设备扫描；</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r>
              <w:rPr>
                <w:rFonts w:hint="eastAsia"/>
                <w:b w:val="0"/>
                <w:bCs w:val="0"/>
                <w:sz w:val="24"/>
                <w:szCs w:val="32"/>
              </w:rPr>
              <w:t>支持检测VMware、KVM等虚拟化设备；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0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p>
        </w:tc>
        <w:tc>
          <w:tcPr>
            <w:tcW w:w="793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r>
              <w:rPr>
                <w:rFonts w:hint="eastAsia"/>
                <w:b w:val="0"/>
                <w:bCs w:val="0"/>
                <w:i/>
                <w:iCs/>
                <w:sz w:val="24"/>
                <w:szCs w:val="32"/>
                <w:u w:val="single"/>
              </w:rPr>
              <w:t>★支持扫描大数据组件的安全漏洞，如Spark、Splunk、Kafka、Storm、Cassandra、Ambari、Impala、Solr、Oozie、Hbase、Hadoop等</w:t>
            </w:r>
            <w:r>
              <w:rPr>
                <w:rFonts w:hint="eastAsia"/>
                <w:b w:val="0"/>
                <w:bCs w:val="0"/>
                <w:i/>
                <w:iCs/>
                <w:color w:val="auto"/>
                <w:sz w:val="24"/>
                <w:szCs w:val="32"/>
                <w:highlight w:val="yellow"/>
                <w:u w:val="single"/>
              </w:rPr>
              <w:t>（</w:t>
            </w:r>
            <w:r>
              <w:rPr>
                <w:rFonts w:hint="eastAsia"/>
                <w:b w:val="0"/>
                <w:bCs w:val="0"/>
                <w:i/>
                <w:iCs/>
                <w:color w:val="auto"/>
                <w:sz w:val="24"/>
                <w:szCs w:val="32"/>
                <w:highlight w:val="yellow"/>
                <w:u w:val="single"/>
                <w:lang w:eastAsia="zh-CN"/>
              </w:rPr>
              <w:t>提供截图加盖投标人公章</w:t>
            </w:r>
            <w:r>
              <w:rPr>
                <w:rFonts w:hint="eastAsia"/>
                <w:b w:val="0"/>
                <w:bCs w:val="0"/>
                <w:i/>
                <w:iCs/>
                <w:color w:val="auto"/>
                <w:sz w:val="24"/>
                <w:szCs w:val="32"/>
                <w:highlight w:val="yellow"/>
                <w:u w:val="single"/>
              </w:rPr>
              <w:t>）</w:t>
            </w:r>
            <w:r>
              <w:rPr>
                <w:rFonts w:hint="eastAsia"/>
                <w:b w:val="0"/>
                <w:bCs w:val="0"/>
                <w:i/>
                <w:iCs/>
                <w:sz w:val="24"/>
                <w:szCs w:val="32"/>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0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p>
        </w:tc>
        <w:tc>
          <w:tcPr>
            <w:tcW w:w="793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r>
              <w:rPr>
                <w:rFonts w:hint="eastAsia"/>
                <w:b w:val="0"/>
                <w:bCs w:val="0"/>
                <w:sz w:val="24"/>
                <w:szCs w:val="32"/>
              </w:rPr>
              <w:t>支持网络打印机、摄像头、移动终端等设备的漏洞发现；</w:t>
            </w:r>
            <w:r>
              <w:rPr>
                <w:rFonts w:hint="eastAsia"/>
                <w:b w:val="0"/>
                <w:bCs w:val="0"/>
                <w:sz w:val="24"/>
                <w:szCs w:val="32"/>
                <w:highlight w:val="yellow"/>
              </w:rPr>
              <w:t>（</w:t>
            </w:r>
            <w:r>
              <w:rPr>
                <w:rFonts w:hint="eastAsia"/>
                <w:b w:val="0"/>
                <w:bCs w:val="0"/>
                <w:sz w:val="24"/>
                <w:szCs w:val="32"/>
                <w:highlight w:val="yellow"/>
                <w:lang w:eastAsia="zh-CN"/>
              </w:rPr>
              <w:t>提供截图加盖投标人公章</w:t>
            </w:r>
            <w:r>
              <w:rPr>
                <w:rFonts w:hint="eastAsia"/>
                <w:b w:val="0"/>
                <w:bCs w:val="0"/>
                <w:sz w:val="24"/>
                <w:szCs w:val="32"/>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20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p>
        </w:tc>
        <w:tc>
          <w:tcPr>
            <w:tcW w:w="793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r>
              <w:rPr>
                <w:rFonts w:hint="eastAsia"/>
                <w:b w:val="0"/>
                <w:bCs w:val="0"/>
                <w:sz w:val="24"/>
                <w:szCs w:val="32"/>
              </w:rPr>
              <w:t>支持主机存活探测，支持ARP、ICMP ping、TCP ping及UDP ping四种类型；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0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p>
        </w:tc>
        <w:tc>
          <w:tcPr>
            <w:tcW w:w="793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r>
              <w:rPr>
                <w:rFonts w:hint="eastAsia"/>
                <w:b w:val="0"/>
                <w:bCs w:val="0"/>
                <w:sz w:val="24"/>
                <w:szCs w:val="32"/>
              </w:rPr>
              <w:t>支持数据库登录扫描，至少应包括数据库账号，密码，SYSDBA、SYSOPER、NORMAL认证，SID、数据库名称、实例名称及实例号等登录选项的设置；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01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p>
        </w:tc>
        <w:tc>
          <w:tcPr>
            <w:tcW w:w="793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r>
              <w:rPr>
                <w:rFonts w:hint="eastAsia"/>
                <w:b w:val="0"/>
                <w:bCs w:val="0"/>
                <w:i/>
                <w:iCs/>
                <w:sz w:val="24"/>
                <w:szCs w:val="32"/>
                <w:u w:val="single"/>
              </w:rPr>
              <w:t>★支持危险插件开关，支持扫描前提示被扫描主机</w:t>
            </w:r>
            <w:r>
              <w:rPr>
                <w:rFonts w:hint="eastAsia"/>
                <w:b w:val="0"/>
                <w:bCs w:val="0"/>
                <w:i/>
                <w:iCs/>
                <w:sz w:val="24"/>
                <w:szCs w:val="32"/>
                <w:highlight w:val="yellow"/>
                <w:u w:val="single"/>
              </w:rPr>
              <w:t>（</w:t>
            </w:r>
            <w:r>
              <w:rPr>
                <w:rFonts w:hint="eastAsia"/>
                <w:b w:val="0"/>
                <w:bCs w:val="0"/>
                <w:i/>
                <w:iCs/>
                <w:sz w:val="24"/>
                <w:szCs w:val="32"/>
                <w:highlight w:val="yellow"/>
                <w:u w:val="single"/>
                <w:lang w:eastAsia="zh-CN"/>
              </w:rPr>
              <w:t>提供截图加盖投标人公章</w:t>
            </w:r>
            <w:r>
              <w:rPr>
                <w:rFonts w:hint="eastAsia"/>
                <w:b w:val="0"/>
                <w:bCs w:val="0"/>
                <w:i/>
                <w:iCs/>
                <w:sz w:val="24"/>
                <w:szCs w:val="32"/>
                <w:highlight w:val="yellow"/>
                <w:u w:val="single"/>
              </w:rPr>
              <w:t>）</w:t>
            </w:r>
            <w:r>
              <w:rPr>
                <w:rFonts w:hint="eastAsia"/>
                <w:b w:val="0"/>
                <w:bCs w:val="0"/>
                <w:i/>
                <w:iCs/>
                <w:sz w:val="24"/>
                <w:szCs w:val="32"/>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017" w:type="dxa"/>
            <w:vMerge w:val="restart"/>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sz w:val="24"/>
                <w:szCs w:val="32"/>
              </w:rPr>
            </w:pPr>
            <w:r>
              <w:rPr>
                <w:b w:val="0"/>
                <w:bCs w:val="0"/>
                <w:sz w:val="24"/>
                <w:szCs w:val="32"/>
              </w:rPr>
              <w:t>Web漏洞扫描</w:t>
            </w:r>
            <w:r>
              <w:rPr>
                <w:rFonts w:hint="eastAsia"/>
                <w:b w:val="0"/>
                <w:bCs w:val="0"/>
                <w:sz w:val="24"/>
                <w:szCs w:val="32"/>
              </w:rPr>
              <w:t>要求</w:t>
            </w:r>
          </w:p>
        </w:tc>
        <w:tc>
          <w:tcPr>
            <w:tcW w:w="7935" w:type="dxa"/>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r>
              <w:rPr>
                <w:rFonts w:hint="eastAsia"/>
                <w:b w:val="0"/>
                <w:bCs w:val="0"/>
                <w:sz w:val="24"/>
                <w:szCs w:val="32"/>
              </w:rPr>
              <w:t>扫描对象支持手动输入、批量文件导入及站点组导入，支持填写排除目标</w:t>
            </w:r>
            <w:r>
              <w:rPr>
                <w:rFonts w:hint="eastAsia"/>
                <w:b w:val="0"/>
                <w:bCs w:val="0"/>
                <w:sz w:val="24"/>
                <w:szCs w:val="32"/>
                <w:highlight w:val="yellow"/>
              </w:rPr>
              <w:t>（</w:t>
            </w:r>
            <w:r>
              <w:rPr>
                <w:rFonts w:hint="eastAsia"/>
                <w:b w:val="0"/>
                <w:bCs w:val="0"/>
                <w:sz w:val="24"/>
                <w:szCs w:val="32"/>
                <w:highlight w:val="yellow"/>
                <w:lang w:eastAsia="zh-CN"/>
              </w:rPr>
              <w:t>提供截图加盖投标人公章</w:t>
            </w:r>
            <w:r>
              <w:rPr>
                <w:rFonts w:hint="eastAsia"/>
                <w:b w:val="0"/>
                <w:bCs w:val="0"/>
                <w:sz w:val="24"/>
                <w:szCs w:val="32"/>
                <w:highlight w:val="yellow"/>
              </w:rPr>
              <w:t>）</w:t>
            </w:r>
            <w:r>
              <w:rPr>
                <w:rFonts w:hint="eastAsia"/>
                <w:b w:val="0"/>
                <w:bCs w:val="0"/>
                <w:sz w:val="24"/>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017" w:type="dxa"/>
            <w:vMerge w:val="continue"/>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sz w:val="24"/>
                <w:szCs w:val="32"/>
              </w:rPr>
            </w:pPr>
          </w:p>
        </w:tc>
        <w:tc>
          <w:tcPr>
            <w:tcW w:w="7935" w:type="dxa"/>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r>
              <w:rPr>
                <w:rFonts w:hint="eastAsia"/>
                <w:b w:val="0"/>
                <w:bCs w:val="0"/>
                <w:sz w:val="24"/>
                <w:szCs w:val="32"/>
              </w:rPr>
              <w:t>支持站点分组管理功能，可批量导入站点信息，并支持在站点管理下针对站点组或者单个站点直接开启扫描任务。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017" w:type="dxa"/>
            <w:vMerge w:val="continue"/>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sz w:val="24"/>
                <w:szCs w:val="32"/>
              </w:rPr>
            </w:pPr>
          </w:p>
        </w:tc>
        <w:tc>
          <w:tcPr>
            <w:tcW w:w="7935" w:type="dxa"/>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i/>
                <w:iCs/>
                <w:sz w:val="24"/>
                <w:szCs w:val="32"/>
                <w:u w:val="single"/>
              </w:rPr>
            </w:pPr>
            <w:r>
              <w:rPr>
                <w:rFonts w:hint="eastAsia"/>
                <w:b w:val="0"/>
                <w:bCs w:val="0"/>
                <w:i/>
                <w:iCs/>
                <w:sz w:val="24"/>
                <w:szCs w:val="32"/>
                <w:u w:val="single"/>
              </w:rPr>
              <w:t>★支持站点组、单站点风险在线报表和站点特有属性配置；</w:t>
            </w:r>
            <w:r>
              <w:rPr>
                <w:rFonts w:hint="eastAsia"/>
                <w:b w:val="0"/>
                <w:bCs w:val="0"/>
                <w:i/>
                <w:iCs/>
                <w:sz w:val="24"/>
                <w:szCs w:val="32"/>
                <w:highlight w:val="yellow"/>
                <w:u w:val="single"/>
              </w:rPr>
              <w:t>（</w:t>
            </w:r>
            <w:r>
              <w:rPr>
                <w:rFonts w:hint="eastAsia"/>
                <w:b w:val="0"/>
                <w:bCs w:val="0"/>
                <w:i/>
                <w:iCs/>
                <w:sz w:val="24"/>
                <w:szCs w:val="32"/>
                <w:highlight w:val="yellow"/>
                <w:u w:val="single"/>
                <w:lang w:eastAsia="zh-CN"/>
              </w:rPr>
              <w:t>提供截图加盖投标人公章</w:t>
            </w:r>
            <w:r>
              <w:rPr>
                <w:rFonts w:hint="eastAsia"/>
                <w:b w:val="0"/>
                <w:bCs w:val="0"/>
                <w:i/>
                <w:iCs/>
                <w:sz w:val="24"/>
                <w:szCs w:val="32"/>
                <w:highlight w:val="yellow"/>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017" w:type="dxa"/>
            <w:vMerge w:val="continue"/>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sz w:val="24"/>
                <w:szCs w:val="32"/>
              </w:rPr>
            </w:pPr>
          </w:p>
        </w:tc>
        <w:tc>
          <w:tcPr>
            <w:tcW w:w="7935" w:type="dxa"/>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i/>
                <w:iCs/>
                <w:sz w:val="24"/>
                <w:szCs w:val="32"/>
                <w:u w:val="single"/>
              </w:rPr>
            </w:pPr>
            <w:r>
              <w:rPr>
                <w:rFonts w:hint="eastAsia"/>
                <w:b w:val="0"/>
                <w:bCs w:val="0"/>
                <w:i/>
                <w:iCs/>
                <w:sz w:val="24"/>
                <w:szCs w:val="32"/>
                <w:u w:val="single"/>
              </w:rPr>
              <w:t>http认证类型支持auto、basic、digest、ntlm</w:t>
            </w:r>
            <w:r>
              <w:rPr>
                <w:rFonts w:hint="eastAsia"/>
                <w:b w:val="0"/>
                <w:bCs w:val="0"/>
                <w:i/>
                <w:iCs/>
                <w:sz w:val="24"/>
                <w:szCs w:val="32"/>
                <w:highlight w:val="yellow"/>
                <w:u w:val="single"/>
              </w:rPr>
              <w:t>（</w:t>
            </w:r>
            <w:r>
              <w:rPr>
                <w:rFonts w:hint="eastAsia"/>
                <w:b w:val="0"/>
                <w:bCs w:val="0"/>
                <w:i/>
                <w:iCs/>
                <w:sz w:val="24"/>
                <w:szCs w:val="32"/>
                <w:highlight w:val="yellow"/>
                <w:u w:val="single"/>
                <w:lang w:eastAsia="zh-CN"/>
              </w:rPr>
              <w:t>提供截图加盖投标人公章</w:t>
            </w:r>
            <w:r>
              <w:rPr>
                <w:rFonts w:hint="eastAsia"/>
                <w:b w:val="0"/>
                <w:bCs w:val="0"/>
                <w:i/>
                <w:iCs/>
                <w:sz w:val="24"/>
                <w:szCs w:val="32"/>
                <w:highlight w:val="yellow"/>
                <w:u w:val="single"/>
              </w:rPr>
              <w:t>）</w:t>
            </w:r>
            <w:r>
              <w:rPr>
                <w:rFonts w:hint="eastAsia"/>
                <w:b w:val="0"/>
                <w:bCs w:val="0"/>
                <w:i/>
                <w:iCs/>
                <w:sz w:val="24"/>
                <w:szCs w:val="32"/>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017" w:type="dxa"/>
            <w:vMerge w:val="continue"/>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sz w:val="24"/>
                <w:szCs w:val="32"/>
              </w:rPr>
            </w:pPr>
          </w:p>
        </w:tc>
        <w:tc>
          <w:tcPr>
            <w:tcW w:w="7935" w:type="dxa"/>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i/>
                <w:iCs/>
                <w:sz w:val="24"/>
                <w:szCs w:val="32"/>
                <w:u w:val="single"/>
              </w:rPr>
            </w:pPr>
            <w:r>
              <w:rPr>
                <w:rFonts w:hint="eastAsia"/>
                <w:b w:val="0"/>
                <w:bCs w:val="0"/>
                <w:i/>
                <w:iCs/>
                <w:sz w:val="24"/>
                <w:szCs w:val="32"/>
                <w:u w:val="single"/>
              </w:rPr>
              <w:t>★SSL认证支持输入私钥并导入软证书</w:t>
            </w:r>
            <w:r>
              <w:rPr>
                <w:rFonts w:hint="eastAsia"/>
                <w:b w:val="0"/>
                <w:bCs w:val="0"/>
                <w:i/>
                <w:iCs/>
                <w:sz w:val="24"/>
                <w:szCs w:val="32"/>
                <w:highlight w:val="yellow"/>
                <w:u w:val="single"/>
              </w:rPr>
              <w:t>（</w:t>
            </w:r>
            <w:r>
              <w:rPr>
                <w:rFonts w:hint="eastAsia"/>
                <w:b w:val="0"/>
                <w:bCs w:val="0"/>
                <w:i/>
                <w:iCs/>
                <w:sz w:val="24"/>
                <w:szCs w:val="32"/>
                <w:highlight w:val="yellow"/>
                <w:u w:val="single"/>
                <w:lang w:eastAsia="zh-CN"/>
              </w:rPr>
              <w:t>提供截图加盖投标人公章</w:t>
            </w:r>
            <w:r>
              <w:rPr>
                <w:rFonts w:hint="eastAsia"/>
                <w:b w:val="0"/>
                <w:bCs w:val="0"/>
                <w:i/>
                <w:iCs/>
                <w:sz w:val="24"/>
                <w:szCs w:val="32"/>
                <w:highlight w:val="yellow"/>
                <w:u w:val="single"/>
              </w:rPr>
              <w:t>）</w:t>
            </w:r>
            <w:r>
              <w:rPr>
                <w:rFonts w:hint="eastAsia"/>
                <w:b w:val="0"/>
                <w:bCs w:val="0"/>
                <w:i/>
                <w:iCs/>
                <w:sz w:val="24"/>
                <w:szCs w:val="32"/>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017" w:type="dxa"/>
            <w:vMerge w:val="continue"/>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sz w:val="24"/>
                <w:szCs w:val="32"/>
              </w:rPr>
            </w:pPr>
          </w:p>
        </w:tc>
        <w:tc>
          <w:tcPr>
            <w:tcW w:w="7935" w:type="dxa"/>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r>
              <w:rPr>
                <w:rFonts w:hint="eastAsia"/>
                <w:b w:val="0"/>
                <w:bCs w:val="0"/>
                <w:sz w:val="24"/>
                <w:szCs w:val="32"/>
              </w:rPr>
              <w:t>支持认证自动登录，提供用户名密码登录、自定义表单登录、cookie登录、登录录制等功能</w:t>
            </w:r>
            <w:r>
              <w:rPr>
                <w:rFonts w:hint="eastAsia"/>
                <w:b w:val="0"/>
                <w:bCs w:val="0"/>
                <w:sz w:val="24"/>
                <w:szCs w:val="32"/>
                <w:highlight w:val="yellow"/>
              </w:rPr>
              <w:t>（</w:t>
            </w:r>
            <w:r>
              <w:rPr>
                <w:rFonts w:hint="eastAsia"/>
                <w:b w:val="0"/>
                <w:bCs w:val="0"/>
                <w:sz w:val="24"/>
                <w:szCs w:val="32"/>
                <w:highlight w:val="yellow"/>
                <w:lang w:eastAsia="zh-CN"/>
              </w:rPr>
              <w:t>提供截图加盖投标人公章</w:t>
            </w:r>
            <w:r>
              <w:rPr>
                <w:rFonts w:hint="eastAsia"/>
                <w:b w:val="0"/>
                <w:bCs w:val="0"/>
                <w:sz w:val="24"/>
                <w:szCs w:val="32"/>
                <w:highlight w:val="yellow"/>
              </w:rPr>
              <w:t>）</w:t>
            </w:r>
            <w:r>
              <w:rPr>
                <w:rFonts w:hint="eastAsia"/>
                <w:b w:val="0"/>
                <w:bCs w:val="0"/>
                <w:sz w:val="24"/>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017" w:type="dxa"/>
            <w:vMerge w:val="continue"/>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sz w:val="24"/>
                <w:szCs w:val="32"/>
              </w:rPr>
            </w:pPr>
          </w:p>
        </w:tc>
        <w:tc>
          <w:tcPr>
            <w:tcW w:w="7935" w:type="dxa"/>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r>
              <w:rPr>
                <w:rFonts w:hint="eastAsia"/>
                <w:b w:val="0"/>
                <w:bCs w:val="0"/>
                <w:sz w:val="24"/>
                <w:szCs w:val="32"/>
              </w:rPr>
              <w:t>支持通过代理服务器扫描目标url，代理报文可选http、http1.0、socks4、socks4a、socks5、socks5h等多种类型；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017" w:type="dxa"/>
            <w:vMerge w:val="continue"/>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sz w:val="24"/>
                <w:szCs w:val="32"/>
              </w:rPr>
            </w:pPr>
          </w:p>
        </w:tc>
        <w:tc>
          <w:tcPr>
            <w:tcW w:w="7935" w:type="dxa"/>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r>
              <w:rPr>
                <w:rFonts w:hint="eastAsia"/>
                <w:b w:val="0"/>
                <w:bCs w:val="0"/>
                <w:sz w:val="24"/>
                <w:szCs w:val="32"/>
              </w:rPr>
              <w:t xml:space="preserve">支持自定义路径，对有爬取限制链接进行深度扫描；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017" w:type="dxa"/>
            <w:vMerge w:val="continue"/>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sz w:val="24"/>
                <w:szCs w:val="32"/>
              </w:rPr>
            </w:pPr>
          </w:p>
        </w:tc>
        <w:tc>
          <w:tcPr>
            <w:tcW w:w="7935" w:type="dxa"/>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r>
              <w:rPr>
                <w:rFonts w:hint="eastAsia"/>
                <w:b w:val="0"/>
                <w:bCs w:val="0"/>
                <w:i/>
                <w:iCs/>
                <w:sz w:val="24"/>
                <w:szCs w:val="32"/>
                <w:u w:val="single"/>
              </w:rPr>
              <w:t>★支持排除路径名，可自定义无需爬取的URL链接</w:t>
            </w:r>
            <w:r>
              <w:rPr>
                <w:rFonts w:hint="eastAsia"/>
                <w:b w:val="0"/>
                <w:bCs w:val="0"/>
                <w:i/>
                <w:iCs/>
                <w:sz w:val="24"/>
                <w:szCs w:val="32"/>
                <w:highlight w:val="yellow"/>
                <w:u w:val="single"/>
              </w:rPr>
              <w:t>（</w:t>
            </w:r>
            <w:r>
              <w:rPr>
                <w:rFonts w:hint="eastAsia"/>
                <w:b w:val="0"/>
                <w:bCs w:val="0"/>
                <w:i/>
                <w:iCs/>
                <w:sz w:val="24"/>
                <w:szCs w:val="32"/>
                <w:highlight w:val="yellow"/>
                <w:u w:val="single"/>
                <w:lang w:eastAsia="zh-CN"/>
              </w:rPr>
              <w:t>提供截图加盖投标人公章</w:t>
            </w:r>
            <w:r>
              <w:rPr>
                <w:rFonts w:hint="eastAsia"/>
                <w:b w:val="0"/>
                <w:bCs w:val="0"/>
                <w:i/>
                <w:iCs/>
                <w:sz w:val="24"/>
                <w:szCs w:val="32"/>
                <w:highlight w:val="yellow"/>
                <w:u w:val="single"/>
              </w:rPr>
              <w:t>）</w:t>
            </w:r>
            <w:r>
              <w:rPr>
                <w:rFonts w:hint="eastAsia"/>
                <w:b w:val="0"/>
                <w:bCs w:val="0"/>
                <w:i/>
                <w:iCs/>
                <w:sz w:val="24"/>
                <w:szCs w:val="32"/>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017" w:type="dxa"/>
            <w:vMerge w:val="restart"/>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sz w:val="24"/>
                <w:szCs w:val="32"/>
              </w:rPr>
            </w:pPr>
            <w:r>
              <w:rPr>
                <w:rFonts w:hint="eastAsia"/>
                <w:b w:val="0"/>
                <w:bCs w:val="0"/>
                <w:sz w:val="24"/>
                <w:szCs w:val="32"/>
              </w:rPr>
              <w:t>报表能力</w:t>
            </w:r>
          </w:p>
        </w:tc>
        <w:tc>
          <w:tcPr>
            <w:tcW w:w="7935" w:type="dxa"/>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r>
              <w:rPr>
                <w:rFonts w:hint="eastAsia"/>
                <w:b w:val="0"/>
                <w:bCs w:val="0"/>
                <w:sz w:val="24"/>
                <w:szCs w:val="32"/>
              </w:rPr>
              <w:t>支持在线报表，可详细展示任务综述信息、站点列表、漏洞列表、对比分析及参考标准，漏洞分布支持风险等级过滤查看</w:t>
            </w:r>
            <w:r>
              <w:rPr>
                <w:rFonts w:hint="eastAsia"/>
                <w:b w:val="0"/>
                <w:bCs w:val="0"/>
                <w:sz w:val="24"/>
                <w:szCs w:val="32"/>
                <w:highlight w:val="yellow"/>
              </w:rPr>
              <w:t>（</w:t>
            </w:r>
            <w:r>
              <w:rPr>
                <w:rFonts w:hint="eastAsia"/>
                <w:b w:val="0"/>
                <w:bCs w:val="0"/>
                <w:sz w:val="24"/>
                <w:szCs w:val="32"/>
                <w:highlight w:val="yellow"/>
                <w:lang w:eastAsia="zh-CN"/>
              </w:rPr>
              <w:t>提供截图加盖投标人公章</w:t>
            </w:r>
            <w:r>
              <w:rPr>
                <w:rFonts w:hint="eastAsia"/>
                <w:b w:val="0"/>
                <w:bCs w:val="0"/>
                <w:sz w:val="24"/>
                <w:szCs w:val="32"/>
                <w:highlight w:val="yellow"/>
              </w:rPr>
              <w:t>）</w:t>
            </w:r>
            <w:r>
              <w:rPr>
                <w:rFonts w:hint="eastAsia"/>
                <w:b w:val="0"/>
                <w:bCs w:val="0"/>
                <w:sz w:val="24"/>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017" w:type="dxa"/>
            <w:vMerge w:val="continue"/>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sz w:val="24"/>
                <w:szCs w:val="32"/>
              </w:rPr>
            </w:pPr>
          </w:p>
        </w:tc>
        <w:tc>
          <w:tcPr>
            <w:tcW w:w="7935" w:type="dxa"/>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r>
              <w:rPr>
                <w:rFonts w:hint="eastAsia"/>
                <w:b w:val="0"/>
                <w:bCs w:val="0"/>
                <w:sz w:val="24"/>
                <w:szCs w:val="32"/>
              </w:rPr>
              <w:t>综述报表可展示详细的任务信息，包括任务名称、类型、开始时间、任务耗时、摘要信息等；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017" w:type="dxa"/>
            <w:vMerge w:val="continue"/>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sz w:val="24"/>
                <w:szCs w:val="32"/>
              </w:rPr>
            </w:pPr>
          </w:p>
        </w:tc>
        <w:tc>
          <w:tcPr>
            <w:tcW w:w="7935" w:type="dxa"/>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r>
              <w:rPr>
                <w:rFonts w:hint="eastAsia"/>
                <w:b w:val="0"/>
                <w:bCs w:val="0"/>
                <w:sz w:val="24"/>
                <w:szCs w:val="32"/>
              </w:rPr>
              <w:t>站点报表支持展示危险级别、站点信息、漏洞信息、外部站点，支持基于站点树展示漏洞分布及漏洞信息；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017" w:type="dxa"/>
            <w:vMerge w:val="continue"/>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sz w:val="24"/>
                <w:szCs w:val="32"/>
              </w:rPr>
            </w:pPr>
          </w:p>
        </w:tc>
        <w:tc>
          <w:tcPr>
            <w:tcW w:w="7935" w:type="dxa"/>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r>
              <w:rPr>
                <w:rFonts w:hint="eastAsia"/>
                <w:b w:val="0"/>
                <w:bCs w:val="0"/>
                <w:sz w:val="24"/>
                <w:szCs w:val="32"/>
              </w:rPr>
              <w:t>主机报表支持展示主机风险、漏洞信息，及主机详细的端口信息、端口Banner信息、安装软件信息、操作系统类型</w:t>
            </w:r>
            <w:r>
              <w:rPr>
                <w:rFonts w:hint="eastAsia"/>
                <w:b w:val="0"/>
                <w:bCs w:val="0"/>
                <w:sz w:val="24"/>
                <w:szCs w:val="32"/>
                <w:highlight w:val="yellow"/>
              </w:rPr>
              <w:t>（</w:t>
            </w:r>
            <w:r>
              <w:rPr>
                <w:rFonts w:hint="eastAsia"/>
                <w:b w:val="0"/>
                <w:bCs w:val="0"/>
                <w:sz w:val="24"/>
                <w:szCs w:val="32"/>
                <w:highlight w:val="yellow"/>
                <w:lang w:eastAsia="zh-CN"/>
              </w:rPr>
              <w:t>提供截图加盖投标人公章</w:t>
            </w:r>
            <w:r>
              <w:rPr>
                <w:rFonts w:hint="eastAsia"/>
                <w:b w:val="0"/>
                <w:bCs w:val="0"/>
                <w:sz w:val="24"/>
                <w:szCs w:val="32"/>
                <w:highlight w:val="yellow"/>
              </w:rPr>
              <w:t>）</w:t>
            </w:r>
            <w:r>
              <w:rPr>
                <w:rFonts w:hint="eastAsia"/>
                <w:b w:val="0"/>
                <w:bCs w:val="0"/>
                <w:sz w:val="24"/>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017" w:type="dxa"/>
            <w:vMerge w:val="continue"/>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sz w:val="24"/>
                <w:szCs w:val="32"/>
              </w:rPr>
            </w:pPr>
          </w:p>
        </w:tc>
        <w:tc>
          <w:tcPr>
            <w:tcW w:w="7935" w:type="dxa"/>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i/>
                <w:iCs/>
                <w:sz w:val="24"/>
                <w:szCs w:val="32"/>
                <w:u w:val="single"/>
              </w:rPr>
            </w:pPr>
            <w:r>
              <w:rPr>
                <w:rFonts w:hint="eastAsia"/>
                <w:b w:val="0"/>
                <w:bCs w:val="0"/>
                <w:i/>
                <w:iCs/>
                <w:sz w:val="24"/>
                <w:szCs w:val="32"/>
                <w:u w:val="single"/>
              </w:rPr>
              <w:t>★支持对漏洞状态修改，包括新建、验证、忽略、已修复四种状态</w:t>
            </w:r>
            <w:r>
              <w:rPr>
                <w:rFonts w:hint="eastAsia"/>
                <w:b w:val="0"/>
                <w:bCs w:val="0"/>
                <w:i/>
                <w:iCs/>
                <w:sz w:val="24"/>
                <w:szCs w:val="32"/>
                <w:highlight w:val="yellow"/>
                <w:u w:val="single"/>
              </w:rPr>
              <w:t>（</w:t>
            </w:r>
            <w:r>
              <w:rPr>
                <w:rFonts w:hint="eastAsia"/>
                <w:b w:val="0"/>
                <w:bCs w:val="0"/>
                <w:i/>
                <w:iCs/>
                <w:sz w:val="24"/>
                <w:szCs w:val="32"/>
                <w:highlight w:val="yellow"/>
                <w:u w:val="single"/>
                <w:lang w:eastAsia="zh-CN"/>
              </w:rPr>
              <w:t>提供截图加盖投标人公章</w:t>
            </w:r>
            <w:r>
              <w:rPr>
                <w:rFonts w:hint="eastAsia"/>
                <w:b w:val="0"/>
                <w:bCs w:val="0"/>
                <w:i/>
                <w:iCs/>
                <w:sz w:val="24"/>
                <w:szCs w:val="32"/>
                <w:highlight w:val="yellow"/>
                <w:u w:val="single"/>
              </w:rPr>
              <w:t>）</w:t>
            </w:r>
            <w:r>
              <w:rPr>
                <w:rFonts w:hint="eastAsia"/>
                <w:b w:val="0"/>
                <w:bCs w:val="0"/>
                <w:i/>
                <w:iCs/>
                <w:sz w:val="24"/>
                <w:szCs w:val="32"/>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017" w:type="dxa"/>
            <w:vMerge w:val="restart"/>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sz w:val="24"/>
                <w:szCs w:val="32"/>
              </w:rPr>
            </w:pPr>
            <w:r>
              <w:rPr>
                <w:rFonts w:hint="eastAsia"/>
                <w:b w:val="0"/>
                <w:bCs w:val="0"/>
                <w:sz w:val="24"/>
                <w:szCs w:val="32"/>
              </w:rPr>
              <w:t>★</w:t>
            </w:r>
            <w:r>
              <w:rPr>
                <w:rFonts w:hint="eastAsia"/>
                <w:b w:val="0"/>
                <w:bCs w:val="0"/>
                <w:sz w:val="24"/>
                <w:szCs w:val="32"/>
                <w:highlight w:val="none"/>
              </w:rPr>
              <w:t>资质要求</w:t>
            </w:r>
          </w:p>
        </w:tc>
        <w:tc>
          <w:tcPr>
            <w:tcW w:w="7935" w:type="dxa"/>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i/>
                <w:iCs/>
                <w:sz w:val="24"/>
                <w:szCs w:val="32"/>
                <w:u w:val="single"/>
              </w:rPr>
            </w:pPr>
            <w:r>
              <w:rPr>
                <w:rFonts w:hint="eastAsia"/>
                <w:b w:val="0"/>
                <w:bCs w:val="0"/>
                <w:i/>
                <w:iCs/>
                <w:sz w:val="24"/>
                <w:szCs w:val="32"/>
                <w:highlight w:val="none"/>
                <w:u w:val="single"/>
              </w:rPr>
              <w:t>具有计算机信息系统安全专用产品销售许可证</w:t>
            </w:r>
            <w:r>
              <w:rPr>
                <w:rFonts w:hint="eastAsia"/>
                <w:b w:val="0"/>
                <w:bCs w:val="0"/>
                <w:i/>
                <w:iCs/>
                <w:sz w:val="24"/>
                <w:szCs w:val="32"/>
                <w:highlight w:val="yellow"/>
                <w:u w:val="single"/>
                <w:lang w:eastAsia="zh-CN"/>
              </w:rPr>
              <w:t>（提供证书复印件加盖投标人公章）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017" w:type="dxa"/>
            <w:vMerge w:val="continue"/>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sz w:val="24"/>
                <w:szCs w:val="32"/>
              </w:rPr>
            </w:pPr>
          </w:p>
        </w:tc>
        <w:tc>
          <w:tcPr>
            <w:tcW w:w="7935" w:type="dxa"/>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i/>
                <w:iCs/>
                <w:sz w:val="24"/>
                <w:szCs w:val="32"/>
                <w:u w:val="single"/>
              </w:rPr>
            </w:pPr>
            <w:r>
              <w:rPr>
                <w:rFonts w:hint="eastAsia"/>
                <w:b w:val="0"/>
                <w:bCs w:val="0"/>
                <w:i/>
                <w:iCs/>
                <w:sz w:val="24"/>
                <w:szCs w:val="32"/>
                <w:highlight w:val="none"/>
                <w:u w:val="single"/>
              </w:rPr>
              <w:t>具备IPV6 Ready Logo Phase-2 金牌认证</w:t>
            </w:r>
            <w:r>
              <w:rPr>
                <w:rFonts w:hint="eastAsia"/>
                <w:b w:val="0"/>
                <w:bCs w:val="0"/>
                <w:i/>
                <w:iCs/>
                <w:sz w:val="24"/>
                <w:szCs w:val="32"/>
                <w:highlight w:val="yellow"/>
                <w:u w:val="single"/>
                <w:lang w:eastAsia="zh-CN"/>
              </w:rPr>
              <w:t>（提供证书复印件加盖投标人公章）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017" w:type="dxa"/>
            <w:vMerge w:val="continue"/>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sz w:val="24"/>
                <w:szCs w:val="32"/>
              </w:rPr>
            </w:pPr>
          </w:p>
        </w:tc>
        <w:tc>
          <w:tcPr>
            <w:tcW w:w="7935" w:type="dxa"/>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i/>
                <w:iCs/>
                <w:sz w:val="24"/>
                <w:szCs w:val="32"/>
                <w:u w:val="single"/>
              </w:rPr>
            </w:pPr>
            <w:r>
              <w:rPr>
                <w:rFonts w:hint="eastAsia"/>
                <w:b w:val="0"/>
                <w:bCs w:val="0"/>
                <w:i/>
                <w:iCs/>
                <w:sz w:val="24"/>
                <w:szCs w:val="32"/>
                <w:highlight w:val="none"/>
                <w:u w:val="single"/>
              </w:rPr>
              <w:t>CVE兼容性证书</w:t>
            </w:r>
            <w:r>
              <w:rPr>
                <w:rFonts w:hint="eastAsia"/>
                <w:b w:val="0"/>
                <w:bCs w:val="0"/>
                <w:i/>
                <w:iCs/>
                <w:sz w:val="24"/>
                <w:szCs w:val="32"/>
                <w:highlight w:val="yellow"/>
                <w:u w:val="single"/>
                <w:lang w:eastAsia="zh-CN"/>
              </w:rPr>
              <w:t>（提供证书复印件加盖投标人公章）</w:t>
            </w:r>
            <w:r>
              <w:rPr>
                <w:rFonts w:hint="eastAsia"/>
                <w:b w:val="0"/>
                <w:bCs w:val="0"/>
                <w:i/>
                <w:iCs/>
                <w:sz w:val="24"/>
                <w:szCs w:val="32"/>
                <w:highlight w:val="green"/>
                <w:u w:val="single"/>
              </w:rPr>
              <w:br w:type="textWrapping"/>
            </w:r>
            <w:r>
              <w:rPr>
                <w:rFonts w:hint="eastAsia"/>
                <w:b w:val="0"/>
                <w:bCs w:val="0"/>
                <w:i/>
                <w:iCs/>
                <w:sz w:val="24"/>
                <w:szCs w:val="32"/>
                <w:highlight w:val="none"/>
                <w:u w:val="single"/>
              </w:rPr>
              <w:t>CNNVD兼容性证书</w:t>
            </w:r>
            <w:r>
              <w:rPr>
                <w:rFonts w:hint="eastAsia"/>
                <w:b w:val="0"/>
                <w:bCs w:val="0"/>
                <w:i/>
                <w:iCs/>
                <w:sz w:val="24"/>
                <w:szCs w:val="32"/>
                <w:highlight w:val="yellow"/>
                <w:u w:val="single"/>
                <w:lang w:eastAsia="zh-CN"/>
              </w:rPr>
              <w:t>（提供证书复印件加盖投标人公章）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017" w:type="dxa"/>
            <w:vMerge w:val="continue"/>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sz w:val="24"/>
                <w:szCs w:val="32"/>
              </w:rPr>
            </w:pPr>
          </w:p>
        </w:tc>
        <w:tc>
          <w:tcPr>
            <w:tcW w:w="7935" w:type="dxa"/>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i/>
                <w:iCs/>
                <w:sz w:val="24"/>
                <w:szCs w:val="32"/>
                <w:highlight w:val="green"/>
                <w:u w:val="single"/>
              </w:rPr>
            </w:pPr>
            <w:r>
              <w:rPr>
                <w:rFonts w:hint="eastAsia"/>
                <w:b w:val="0"/>
                <w:bCs w:val="0"/>
                <w:i/>
                <w:iCs/>
                <w:sz w:val="24"/>
                <w:szCs w:val="32"/>
                <w:highlight w:val="none"/>
                <w:u w:val="single"/>
              </w:rPr>
              <w:t>国家信息安全漏洞库兼容性资质证书</w:t>
            </w:r>
            <w:r>
              <w:rPr>
                <w:rFonts w:hint="eastAsia"/>
                <w:b w:val="0"/>
                <w:bCs w:val="0"/>
                <w:i/>
                <w:iCs/>
                <w:sz w:val="24"/>
                <w:szCs w:val="32"/>
                <w:highlight w:val="yellow"/>
                <w:u w:val="single"/>
                <w:lang w:eastAsia="zh-CN"/>
              </w:rPr>
              <w:t>（提供证书复印件加盖投标人公章）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017" w:type="dxa"/>
            <w:vMerge w:val="continue"/>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sz w:val="24"/>
                <w:szCs w:val="32"/>
              </w:rPr>
            </w:pPr>
          </w:p>
        </w:tc>
        <w:tc>
          <w:tcPr>
            <w:tcW w:w="7935" w:type="dxa"/>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i/>
                <w:iCs/>
                <w:sz w:val="24"/>
                <w:szCs w:val="32"/>
                <w:highlight w:val="green"/>
                <w:u w:val="single"/>
              </w:rPr>
            </w:pPr>
            <w:r>
              <w:rPr>
                <w:rFonts w:hint="eastAsia"/>
                <w:b w:val="0"/>
                <w:bCs w:val="0"/>
                <w:i/>
                <w:iCs/>
                <w:sz w:val="24"/>
                <w:szCs w:val="32"/>
                <w:highlight w:val="none"/>
                <w:u w:val="single"/>
              </w:rPr>
              <w:t>生产厂商为CNNVD中国国家信息安全漏洞库一级支撑单位</w:t>
            </w:r>
            <w:r>
              <w:rPr>
                <w:rFonts w:hint="eastAsia"/>
                <w:b w:val="0"/>
                <w:bCs w:val="0"/>
                <w:i/>
                <w:iCs/>
                <w:sz w:val="24"/>
                <w:szCs w:val="32"/>
                <w:highlight w:val="yellow"/>
                <w:u w:val="single"/>
                <w:lang w:eastAsia="zh-CN"/>
              </w:rPr>
              <w:t>（提供证书复印件加盖投标人公章）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017" w:type="dxa"/>
            <w:vMerge w:val="continue"/>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sz w:val="24"/>
                <w:szCs w:val="32"/>
              </w:rPr>
            </w:pPr>
          </w:p>
        </w:tc>
        <w:tc>
          <w:tcPr>
            <w:tcW w:w="7935" w:type="dxa"/>
            <w:noWrap w:val="0"/>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i/>
                <w:iCs/>
                <w:sz w:val="24"/>
                <w:szCs w:val="32"/>
                <w:u w:val="single"/>
              </w:rPr>
            </w:pPr>
            <w:r>
              <w:rPr>
                <w:rFonts w:hint="eastAsia"/>
                <w:b w:val="0"/>
                <w:bCs w:val="0"/>
                <w:i/>
                <w:iCs/>
                <w:sz w:val="24"/>
                <w:szCs w:val="32"/>
                <w:highlight w:val="none"/>
                <w:u w:val="single"/>
              </w:rPr>
              <w:t>设备厂商必须通过TL9000质量管理体系认证</w:t>
            </w:r>
            <w:r>
              <w:rPr>
                <w:rFonts w:hint="eastAsia"/>
                <w:b w:val="0"/>
                <w:bCs w:val="0"/>
                <w:i/>
                <w:iCs/>
                <w:sz w:val="24"/>
                <w:szCs w:val="32"/>
                <w:highlight w:val="yellow"/>
                <w:u w:val="single"/>
                <w:lang w:eastAsia="zh-CN"/>
              </w:rPr>
              <w:t>（提供证书复印件加盖投标人公章）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017" w:type="dxa"/>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sz w:val="24"/>
                <w:szCs w:val="32"/>
              </w:rPr>
            </w:pPr>
            <w:r>
              <w:rPr>
                <w:rFonts w:hint="eastAsia"/>
                <w:b w:val="0"/>
                <w:bCs w:val="0"/>
                <w:sz w:val="24"/>
                <w:szCs w:val="32"/>
              </w:rPr>
              <w:t>★质保服务</w:t>
            </w:r>
          </w:p>
        </w:tc>
        <w:tc>
          <w:tcPr>
            <w:tcW w:w="7935" w:type="dxa"/>
            <w:noWrap w:val="0"/>
            <w:tcMar>
              <w:top w:w="15" w:type="dxa"/>
              <w:left w:w="15" w:type="dxa"/>
              <w:bottom w:w="0" w:type="dxa"/>
              <w:right w:w="15" w:type="dxa"/>
            </w:tcMar>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i/>
                <w:iCs/>
                <w:sz w:val="24"/>
                <w:szCs w:val="32"/>
                <w:u w:val="single"/>
              </w:rPr>
            </w:pPr>
            <w:r>
              <w:rPr>
                <w:rFonts w:hint="eastAsia"/>
                <w:b w:val="0"/>
                <w:bCs w:val="0"/>
                <w:i/>
                <w:iCs/>
                <w:sz w:val="24"/>
                <w:szCs w:val="32"/>
                <w:u w:val="single"/>
              </w:rPr>
              <w:t>包含</w:t>
            </w:r>
            <w:r>
              <w:rPr>
                <w:rFonts w:hint="eastAsia"/>
                <w:b w:val="0"/>
                <w:bCs w:val="0"/>
                <w:i/>
                <w:iCs/>
                <w:sz w:val="24"/>
                <w:szCs w:val="32"/>
                <w:u w:val="single"/>
                <w:lang w:val="en-US" w:eastAsia="zh-CN"/>
              </w:rPr>
              <w:t>不低于</w:t>
            </w:r>
            <w:r>
              <w:rPr>
                <w:rFonts w:hint="eastAsia"/>
                <w:b w:val="0"/>
                <w:bCs w:val="0"/>
                <w:i/>
                <w:iCs/>
                <w:sz w:val="24"/>
                <w:szCs w:val="32"/>
                <w:u w:val="single"/>
              </w:rPr>
              <w:t>三年原厂质保和服务。</w:t>
            </w:r>
          </w:p>
        </w:tc>
      </w:tr>
    </w:tbl>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b w:val="0"/>
          <w:bCs w:val="0"/>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b w:val="0"/>
          <w:bCs w:val="0"/>
          <w:sz w:val="24"/>
          <w:szCs w:val="32"/>
        </w:rPr>
      </w:pPr>
      <w:r>
        <w:rPr>
          <w:rFonts w:hint="eastAsia"/>
          <w:b w:val="0"/>
          <w:bCs w:val="0"/>
          <w:sz w:val="24"/>
          <w:szCs w:val="32"/>
          <w:lang w:val="en-US" w:eastAsia="zh-CN"/>
        </w:rPr>
        <w:t xml:space="preserve">2.3 </w:t>
      </w:r>
      <w:r>
        <w:rPr>
          <w:rFonts w:hint="eastAsia"/>
          <w:b w:val="0"/>
          <w:bCs w:val="0"/>
          <w:sz w:val="24"/>
          <w:szCs w:val="32"/>
        </w:rPr>
        <w:t>UPS不间断电源</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b w:val="0"/>
          <w:bCs w:val="0"/>
          <w:sz w:val="24"/>
          <w:szCs w:val="32"/>
        </w:rPr>
      </w:pPr>
      <w:r>
        <w:rPr>
          <w:rFonts w:hint="eastAsia"/>
          <w:b w:val="0"/>
          <w:bCs w:val="0"/>
          <w:sz w:val="24"/>
          <w:szCs w:val="32"/>
        </w:rPr>
        <w:t>（1）UPS主机部分</w:t>
      </w:r>
    </w:p>
    <w:tbl>
      <w:tblPr>
        <w:tblStyle w:val="13"/>
        <w:tblW w:w="9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8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bCs/>
                <w:sz w:val="24"/>
                <w:szCs w:val="32"/>
              </w:rPr>
            </w:pPr>
            <w:r>
              <w:rPr>
                <w:rFonts w:hint="eastAsia"/>
                <w:b/>
                <w:bCs/>
                <w:sz w:val="24"/>
                <w:szCs w:val="32"/>
              </w:rPr>
              <w:t>项 目</w:t>
            </w:r>
          </w:p>
        </w:tc>
        <w:tc>
          <w:tcPr>
            <w:tcW w:w="845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bCs/>
                <w:i/>
                <w:iCs/>
                <w:sz w:val="24"/>
                <w:szCs w:val="32"/>
                <w:u w:val="single"/>
              </w:rPr>
            </w:pPr>
            <w:r>
              <w:rPr>
                <w:rFonts w:hint="eastAsia"/>
                <w:b/>
                <w:bCs/>
                <w:i/>
                <w:iCs/>
                <w:sz w:val="24"/>
                <w:szCs w:val="32"/>
                <w:u w:val="single"/>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sz w:val="24"/>
                <w:szCs w:val="32"/>
              </w:rPr>
            </w:pPr>
            <w:r>
              <w:rPr>
                <w:rFonts w:hint="eastAsia"/>
                <w:b w:val="0"/>
                <w:bCs w:val="0"/>
                <w:sz w:val="24"/>
                <w:szCs w:val="32"/>
              </w:rPr>
              <w:t>产品要求</w:t>
            </w:r>
          </w:p>
        </w:tc>
        <w:tc>
          <w:tcPr>
            <w:tcW w:w="845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i/>
                <w:iCs/>
                <w:sz w:val="24"/>
                <w:szCs w:val="32"/>
                <w:u w:val="single"/>
              </w:rPr>
            </w:pPr>
            <w:r>
              <w:rPr>
                <w:rFonts w:hint="eastAsia"/>
                <w:b w:val="0"/>
                <w:bCs w:val="0"/>
                <w:i/>
                <w:iCs/>
                <w:sz w:val="24"/>
                <w:szCs w:val="32"/>
                <w:u w:val="single"/>
              </w:rPr>
              <w:t>★本次招标为三进单出高频双变换在线式20KVA 1套，配置容量不低于12V100AH蓄电池；与现有产品同一品牌。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b w:val="0"/>
                <w:bCs w:val="0"/>
                <w:sz w:val="24"/>
                <w:szCs w:val="32"/>
              </w:rPr>
            </w:pPr>
            <w:r>
              <w:rPr>
                <w:rFonts w:hint="eastAsia"/>
                <w:b w:val="0"/>
                <w:bCs w:val="0"/>
                <w:sz w:val="24"/>
                <w:szCs w:val="32"/>
              </w:rPr>
              <w:t>电气</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b w:val="0"/>
                <w:bCs w:val="0"/>
                <w:sz w:val="24"/>
                <w:szCs w:val="32"/>
              </w:rPr>
            </w:pPr>
            <w:r>
              <w:rPr>
                <w:rFonts w:hint="eastAsia"/>
                <w:b w:val="0"/>
                <w:bCs w:val="0"/>
                <w:sz w:val="24"/>
                <w:szCs w:val="32"/>
              </w:rPr>
              <w:t>性能要求</w:t>
            </w:r>
          </w:p>
        </w:tc>
        <w:tc>
          <w:tcPr>
            <w:tcW w:w="845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i/>
                <w:iCs/>
                <w:sz w:val="24"/>
                <w:szCs w:val="32"/>
                <w:u w:val="single"/>
              </w:rPr>
            </w:pPr>
            <w:r>
              <w:rPr>
                <w:rFonts w:hint="eastAsia"/>
                <w:b w:val="0"/>
                <w:bCs w:val="0"/>
                <w:i/>
                <w:iCs/>
                <w:sz w:val="24"/>
                <w:szCs w:val="32"/>
                <w:u w:val="single"/>
              </w:rPr>
              <w:t>电气性能：1） ★整流输入电压范围：208VAC～478VAC（三相/线电压） 可正常工作，可改为单相输入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b w:val="0"/>
                <w:bCs w:val="0"/>
                <w:sz w:val="24"/>
                <w:szCs w:val="32"/>
              </w:rPr>
            </w:pPr>
          </w:p>
        </w:tc>
        <w:tc>
          <w:tcPr>
            <w:tcW w:w="845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r>
              <w:rPr>
                <w:rFonts w:hint="eastAsia"/>
                <w:b w:val="0"/>
                <w:bCs w:val="0"/>
                <w:sz w:val="24"/>
                <w:szCs w:val="32"/>
              </w:rPr>
              <w:t>输入功率因数：满载时≥0.99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b w:val="0"/>
                <w:bCs w:val="0"/>
                <w:sz w:val="24"/>
                <w:szCs w:val="32"/>
              </w:rPr>
            </w:pPr>
          </w:p>
        </w:tc>
        <w:tc>
          <w:tcPr>
            <w:tcW w:w="845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r>
              <w:rPr>
                <w:rFonts w:hint="eastAsia"/>
                <w:b w:val="0"/>
                <w:bCs w:val="0"/>
                <w:sz w:val="24"/>
                <w:szCs w:val="32"/>
              </w:rPr>
              <w:t>输入电流谐波：≤</w:t>
            </w:r>
            <w:r>
              <w:rPr>
                <w:b w:val="0"/>
                <w:bCs w:val="0"/>
                <w:sz w:val="24"/>
                <w:szCs w:val="32"/>
              </w:rPr>
              <w:t>4%(100</w:t>
            </w:r>
            <w:r>
              <w:rPr>
                <w:rFonts w:hint="eastAsia"/>
                <w:b w:val="0"/>
                <w:bCs w:val="0"/>
                <w:sz w:val="24"/>
                <w:szCs w:val="32"/>
              </w:rPr>
              <w:t>％非线性负载</w:t>
            </w:r>
            <w:r>
              <w:rPr>
                <w:b w:val="0"/>
                <w:bCs w:val="0"/>
                <w:sz w:val="24"/>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b w:val="0"/>
                <w:bCs w:val="0"/>
                <w:sz w:val="24"/>
                <w:szCs w:val="32"/>
              </w:rPr>
            </w:pPr>
          </w:p>
        </w:tc>
        <w:tc>
          <w:tcPr>
            <w:tcW w:w="845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r>
              <w:rPr>
                <w:rFonts w:hint="eastAsia"/>
                <w:b w:val="0"/>
                <w:bCs w:val="0"/>
                <w:sz w:val="24"/>
                <w:szCs w:val="32"/>
              </w:rPr>
              <w:t>输出电压波形失真度：＜1%（线性负载），＜5%（100％非线性负载）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b w:val="0"/>
                <w:bCs w:val="0"/>
                <w:sz w:val="24"/>
                <w:szCs w:val="32"/>
              </w:rPr>
            </w:pPr>
          </w:p>
        </w:tc>
        <w:tc>
          <w:tcPr>
            <w:tcW w:w="845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i/>
                <w:iCs/>
                <w:sz w:val="24"/>
                <w:szCs w:val="32"/>
                <w:u w:val="single"/>
              </w:rPr>
            </w:pPr>
            <w:r>
              <w:rPr>
                <w:rFonts w:hint="eastAsia"/>
                <w:b w:val="0"/>
                <w:bCs w:val="0"/>
                <w:i/>
                <w:iCs/>
                <w:sz w:val="24"/>
                <w:szCs w:val="32"/>
                <w:u w:val="single"/>
              </w:rPr>
              <w:t>★输出功率因数：UPS的输出功率因数≥0.8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b w:val="0"/>
                <w:bCs w:val="0"/>
                <w:sz w:val="24"/>
                <w:szCs w:val="32"/>
              </w:rPr>
            </w:pPr>
          </w:p>
        </w:tc>
        <w:tc>
          <w:tcPr>
            <w:tcW w:w="845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b w:val="0"/>
                <w:bCs w:val="0"/>
                <w:i/>
                <w:iCs/>
                <w:sz w:val="24"/>
                <w:szCs w:val="32"/>
                <w:u w:val="single"/>
              </w:rPr>
            </w:pPr>
            <w:r>
              <w:rPr>
                <w:rFonts w:hint="eastAsia"/>
                <w:b w:val="0"/>
                <w:bCs w:val="0"/>
                <w:i/>
                <w:iCs/>
                <w:sz w:val="24"/>
                <w:szCs w:val="32"/>
                <w:u w:val="single"/>
              </w:rPr>
              <w:t>★旁路电压保护范围：根据输出电压不同自动默认不同。</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i/>
                <w:iCs/>
                <w:sz w:val="24"/>
                <w:szCs w:val="32"/>
                <w:u w:val="single"/>
              </w:rPr>
            </w:pPr>
            <w:r>
              <w:rPr>
                <w:rFonts w:hint="eastAsia"/>
                <w:b w:val="0"/>
                <w:bCs w:val="0"/>
                <w:i/>
                <w:iCs/>
                <w:sz w:val="24"/>
                <w:szCs w:val="32"/>
                <w:u w:val="single"/>
              </w:rPr>
              <w:t>可调（上限：220V默认+25% （+10%；+15%；+20%可选）；上限：230V默认+20% （+10%；+15%可选），上限：240V默认+15% （+10%可选））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b w:val="0"/>
                <w:bCs w:val="0"/>
                <w:sz w:val="24"/>
                <w:szCs w:val="32"/>
              </w:rPr>
            </w:pPr>
          </w:p>
        </w:tc>
        <w:tc>
          <w:tcPr>
            <w:tcW w:w="845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i/>
                <w:iCs/>
                <w:sz w:val="24"/>
                <w:szCs w:val="32"/>
                <w:u w:val="single"/>
              </w:rPr>
            </w:pPr>
            <w:r>
              <w:rPr>
                <w:rFonts w:hint="eastAsia"/>
                <w:b w:val="0"/>
                <w:bCs w:val="0"/>
                <w:i/>
                <w:iCs/>
                <w:sz w:val="24"/>
                <w:szCs w:val="32"/>
                <w:u w:val="single"/>
              </w:rPr>
              <w:t>★旁路频率跟踪范围：可调，（可设置：±10%(默认)，±1%,±2%,±4%,±5%,±10%）</w:t>
            </w:r>
            <w:r>
              <w:rPr>
                <w:rFonts w:hint="eastAsia"/>
                <w:b w:val="0"/>
                <w:bCs w:val="0"/>
                <w:i/>
                <w:iCs/>
                <w:sz w:val="24"/>
                <w:szCs w:val="32"/>
                <w:u w:val="single"/>
              </w:rPr>
              <w:br w:type="textWrapping"/>
            </w:r>
            <w:r>
              <w:rPr>
                <w:rFonts w:hint="eastAsia"/>
                <w:b w:val="0"/>
                <w:bCs w:val="0"/>
                <w:i/>
                <w:iCs/>
                <w:sz w:val="24"/>
                <w:szCs w:val="32"/>
                <w:u w:val="single"/>
              </w:rPr>
              <w:t>在此范围内逆变输出频率跟踪旁路频率，若超出此范围，逆变保持50Hz输出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b w:val="0"/>
                <w:bCs w:val="0"/>
                <w:sz w:val="24"/>
                <w:szCs w:val="32"/>
              </w:rPr>
            </w:pPr>
          </w:p>
        </w:tc>
        <w:tc>
          <w:tcPr>
            <w:tcW w:w="845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i/>
                <w:iCs/>
                <w:sz w:val="24"/>
                <w:szCs w:val="32"/>
                <w:u w:val="single"/>
              </w:rPr>
            </w:pPr>
            <w:r>
              <w:rPr>
                <w:rFonts w:hint="eastAsia"/>
                <w:b w:val="0"/>
                <w:bCs w:val="0"/>
                <w:i/>
                <w:iCs/>
                <w:sz w:val="24"/>
                <w:szCs w:val="32"/>
                <w:u w:val="single"/>
              </w:rPr>
              <w:t>★电源效率≥90%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b w:val="0"/>
                <w:bCs w:val="0"/>
                <w:sz w:val="24"/>
                <w:szCs w:val="32"/>
              </w:rPr>
            </w:pPr>
          </w:p>
        </w:tc>
        <w:tc>
          <w:tcPr>
            <w:tcW w:w="845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r>
              <w:rPr>
                <w:rFonts w:hint="eastAsia"/>
                <w:b w:val="0"/>
                <w:bCs w:val="0"/>
                <w:sz w:val="24"/>
                <w:szCs w:val="32"/>
              </w:rPr>
              <w:t>输出电压稳压精度：</w:t>
            </w:r>
            <w:r>
              <w:rPr>
                <w:b w:val="0"/>
                <w:bCs w:val="0"/>
                <w:sz w:val="24"/>
                <w:szCs w:val="32"/>
              </w:rPr>
              <w:t>220±1%</w:t>
            </w:r>
            <w:r>
              <w:rPr>
                <w:rFonts w:hint="eastAsia"/>
                <w:b w:val="0"/>
                <w:bCs w:val="0"/>
                <w:sz w:val="24"/>
                <w:szCs w:val="32"/>
              </w:rPr>
              <w:t>VAC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b w:val="0"/>
                <w:bCs w:val="0"/>
                <w:sz w:val="24"/>
                <w:szCs w:val="32"/>
              </w:rPr>
            </w:pPr>
          </w:p>
        </w:tc>
        <w:tc>
          <w:tcPr>
            <w:tcW w:w="845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r>
              <w:rPr>
                <w:rFonts w:hint="eastAsia"/>
                <w:b w:val="0"/>
                <w:bCs w:val="0"/>
                <w:sz w:val="24"/>
                <w:szCs w:val="32"/>
              </w:rPr>
              <w:t>输出频率精度：市电模式，与输入同步；当市电频率超出最大</w:t>
            </w:r>
            <w:r>
              <w:rPr>
                <w:b w:val="0"/>
                <w:bCs w:val="0"/>
                <w:sz w:val="24"/>
                <w:szCs w:val="32"/>
              </w:rPr>
              <w:t>±10%</w:t>
            </w:r>
            <w:r>
              <w:rPr>
                <w:rFonts w:hint="eastAsia"/>
                <w:b w:val="0"/>
                <w:bCs w:val="0"/>
                <w:sz w:val="24"/>
                <w:szCs w:val="32"/>
              </w:rPr>
              <w:t>（可设置</w:t>
            </w:r>
            <w:r>
              <w:rPr>
                <w:b w:val="0"/>
                <w:bCs w:val="0"/>
                <w:sz w:val="24"/>
                <w:szCs w:val="32"/>
              </w:rPr>
              <w:t>±1%</w:t>
            </w:r>
            <w:r>
              <w:rPr>
                <w:rFonts w:hint="eastAsia"/>
                <w:b w:val="0"/>
                <w:bCs w:val="0"/>
                <w:sz w:val="24"/>
                <w:szCs w:val="32"/>
              </w:rPr>
              <w:t>、</w:t>
            </w:r>
            <w:r>
              <w:rPr>
                <w:b w:val="0"/>
                <w:bCs w:val="0"/>
                <w:sz w:val="24"/>
                <w:szCs w:val="32"/>
              </w:rPr>
              <w:t>±2%</w:t>
            </w:r>
            <w:r>
              <w:rPr>
                <w:rFonts w:hint="eastAsia"/>
                <w:b w:val="0"/>
                <w:bCs w:val="0"/>
                <w:sz w:val="24"/>
                <w:szCs w:val="32"/>
              </w:rPr>
              <w:t>、</w:t>
            </w:r>
            <w:r>
              <w:rPr>
                <w:b w:val="0"/>
                <w:bCs w:val="0"/>
                <w:sz w:val="24"/>
                <w:szCs w:val="32"/>
              </w:rPr>
              <w:t>±4%</w:t>
            </w:r>
            <w:r>
              <w:rPr>
                <w:rFonts w:hint="eastAsia"/>
                <w:b w:val="0"/>
                <w:bCs w:val="0"/>
                <w:sz w:val="24"/>
                <w:szCs w:val="32"/>
              </w:rPr>
              <w:t>、</w:t>
            </w:r>
            <w:r>
              <w:rPr>
                <w:b w:val="0"/>
                <w:bCs w:val="0"/>
                <w:sz w:val="24"/>
                <w:szCs w:val="32"/>
              </w:rPr>
              <w:t>±5%</w:t>
            </w:r>
            <w:r>
              <w:rPr>
                <w:rFonts w:hint="eastAsia"/>
                <w:b w:val="0"/>
                <w:bCs w:val="0"/>
                <w:sz w:val="24"/>
                <w:szCs w:val="32"/>
              </w:rPr>
              <w:t>）时，输出频率</w:t>
            </w:r>
            <w:r>
              <w:rPr>
                <w:b w:val="0"/>
                <w:bCs w:val="0"/>
                <w:sz w:val="24"/>
                <w:szCs w:val="32"/>
              </w:rPr>
              <w:t>50×(±0.2)Hz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b w:val="0"/>
                <w:bCs w:val="0"/>
                <w:sz w:val="24"/>
                <w:szCs w:val="32"/>
              </w:rPr>
            </w:pPr>
          </w:p>
        </w:tc>
        <w:tc>
          <w:tcPr>
            <w:tcW w:w="845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r>
              <w:rPr>
                <w:rFonts w:hint="eastAsia"/>
                <w:b w:val="0"/>
                <w:bCs w:val="0"/>
                <w:sz w:val="24"/>
                <w:szCs w:val="32"/>
              </w:rPr>
              <w:t>电池模式：</w:t>
            </w:r>
            <w:r>
              <w:rPr>
                <w:b w:val="0"/>
                <w:bCs w:val="0"/>
                <w:sz w:val="24"/>
                <w:szCs w:val="32"/>
              </w:rPr>
              <w:t>(50/60±0.2%)Hz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b w:val="0"/>
                <w:bCs w:val="0"/>
                <w:sz w:val="24"/>
                <w:szCs w:val="32"/>
              </w:rPr>
            </w:pPr>
          </w:p>
        </w:tc>
        <w:tc>
          <w:tcPr>
            <w:tcW w:w="845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r>
              <w:rPr>
                <w:rFonts w:hint="eastAsia"/>
                <w:b w:val="0"/>
                <w:bCs w:val="0"/>
                <w:sz w:val="24"/>
                <w:szCs w:val="32"/>
              </w:rPr>
              <w:t>IP防护等级：IP20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b w:val="0"/>
                <w:bCs w:val="0"/>
                <w:sz w:val="24"/>
                <w:szCs w:val="32"/>
              </w:rPr>
            </w:pPr>
          </w:p>
        </w:tc>
        <w:tc>
          <w:tcPr>
            <w:tcW w:w="845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r>
              <w:rPr>
                <w:rFonts w:hint="eastAsia"/>
                <w:b w:val="0"/>
                <w:bCs w:val="0"/>
                <w:sz w:val="24"/>
                <w:szCs w:val="32"/>
              </w:rPr>
              <w:t>外观与结构不间断电源面板平整，镀层牢固，漆面匀称，所有标记、标牌清晰可辨，无剥落、锈蚀、裂痕、明显变形等不良现象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b w:val="0"/>
                <w:bCs w:val="0"/>
                <w:sz w:val="24"/>
                <w:szCs w:val="32"/>
              </w:rPr>
            </w:pPr>
          </w:p>
        </w:tc>
        <w:tc>
          <w:tcPr>
            <w:tcW w:w="845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r>
              <w:rPr>
                <w:rFonts w:hint="eastAsia"/>
                <w:b w:val="0"/>
                <w:bCs w:val="0"/>
                <w:sz w:val="24"/>
                <w:szCs w:val="32"/>
              </w:rPr>
              <w:t>电池模式：50Hz/60Hz±0.01%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b w:val="0"/>
                <w:bCs w:val="0"/>
                <w:sz w:val="24"/>
                <w:szCs w:val="32"/>
              </w:rPr>
            </w:pPr>
          </w:p>
        </w:tc>
        <w:tc>
          <w:tcPr>
            <w:tcW w:w="845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r>
              <w:rPr>
                <w:rFonts w:hint="eastAsia"/>
                <w:b w:val="0"/>
                <w:bCs w:val="0"/>
                <w:sz w:val="24"/>
                <w:szCs w:val="32"/>
              </w:rPr>
              <w:t>输出电压不平衡度：＜1%（平衡负载）、＜1%（不平衡负载）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b w:val="0"/>
                <w:bCs w:val="0"/>
                <w:sz w:val="24"/>
                <w:szCs w:val="32"/>
              </w:rPr>
            </w:pPr>
          </w:p>
        </w:tc>
        <w:tc>
          <w:tcPr>
            <w:tcW w:w="845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r>
              <w:rPr>
                <w:rFonts w:hint="eastAsia"/>
                <w:b w:val="0"/>
                <w:bCs w:val="0"/>
                <w:sz w:val="24"/>
                <w:szCs w:val="32"/>
              </w:rPr>
              <w:t>输出过载能力：负载≤110%，60min，≤125%，维持10min，≤150%维持1min，≥150% 立即转旁路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b w:val="0"/>
                <w:bCs w:val="0"/>
                <w:sz w:val="24"/>
                <w:szCs w:val="32"/>
              </w:rPr>
            </w:pPr>
          </w:p>
        </w:tc>
        <w:tc>
          <w:tcPr>
            <w:tcW w:w="845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r>
              <w:rPr>
                <w:rFonts w:hint="eastAsia"/>
                <w:b w:val="0"/>
                <w:bCs w:val="0"/>
                <w:sz w:val="24"/>
                <w:szCs w:val="32"/>
              </w:rPr>
              <w:t>动态电压瞬变范围：±5%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b w:val="0"/>
                <w:bCs w:val="0"/>
                <w:sz w:val="24"/>
                <w:szCs w:val="32"/>
              </w:rPr>
            </w:pPr>
          </w:p>
        </w:tc>
        <w:tc>
          <w:tcPr>
            <w:tcW w:w="845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r>
              <w:rPr>
                <w:rFonts w:hint="eastAsia"/>
                <w:b w:val="0"/>
                <w:bCs w:val="0"/>
                <w:sz w:val="24"/>
                <w:szCs w:val="32"/>
              </w:rPr>
              <w:t>瞬变响应恢复时间（ms）：0ms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b w:val="0"/>
                <w:bCs w:val="0"/>
                <w:sz w:val="24"/>
                <w:szCs w:val="32"/>
              </w:rPr>
            </w:pPr>
          </w:p>
        </w:tc>
        <w:tc>
          <w:tcPr>
            <w:tcW w:w="845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r>
              <w:rPr>
                <w:rFonts w:hint="eastAsia"/>
                <w:b w:val="0"/>
                <w:bCs w:val="0"/>
                <w:sz w:val="24"/>
                <w:szCs w:val="32"/>
              </w:rPr>
              <w:t>输出电压相位偏差≤1°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b w:val="0"/>
                <w:bCs w:val="0"/>
                <w:sz w:val="24"/>
                <w:szCs w:val="32"/>
              </w:rPr>
            </w:pPr>
          </w:p>
        </w:tc>
        <w:tc>
          <w:tcPr>
            <w:tcW w:w="845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r>
              <w:rPr>
                <w:rFonts w:hint="eastAsia"/>
                <w:b w:val="0"/>
                <w:bCs w:val="0"/>
                <w:sz w:val="24"/>
                <w:szCs w:val="32"/>
              </w:rPr>
              <w:t>市电电池切换时间：0ms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b w:val="0"/>
                <w:bCs w:val="0"/>
                <w:sz w:val="24"/>
                <w:szCs w:val="32"/>
              </w:rPr>
            </w:pPr>
          </w:p>
        </w:tc>
        <w:tc>
          <w:tcPr>
            <w:tcW w:w="845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r>
              <w:rPr>
                <w:rFonts w:hint="eastAsia"/>
                <w:b w:val="0"/>
                <w:bCs w:val="0"/>
                <w:sz w:val="24"/>
                <w:szCs w:val="32"/>
              </w:rPr>
              <w:t>旁路逆变切换时间：0ms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b w:val="0"/>
                <w:bCs w:val="0"/>
                <w:sz w:val="24"/>
                <w:szCs w:val="32"/>
              </w:rPr>
            </w:pPr>
            <w:r>
              <w:rPr>
                <w:rFonts w:hint="eastAsia"/>
                <w:b w:val="0"/>
                <w:bCs w:val="0"/>
                <w:sz w:val="24"/>
                <w:szCs w:val="32"/>
              </w:rPr>
              <w:t>直流电压等级要求</w:t>
            </w:r>
          </w:p>
        </w:tc>
        <w:tc>
          <w:tcPr>
            <w:tcW w:w="845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r>
              <w:rPr>
                <w:rFonts w:hint="eastAsia"/>
                <w:b w:val="0"/>
                <w:bCs w:val="0"/>
                <w:i/>
                <w:iCs/>
                <w:sz w:val="24"/>
                <w:szCs w:val="32"/>
                <w:u w:val="single"/>
              </w:rPr>
              <w:t>★外接电池标称电压：16\18\20节可选/与蓄电池配置及总AH数匹配为准</w:t>
            </w:r>
          </w:p>
        </w:tc>
      </w:tr>
    </w:tbl>
    <w:p>
      <w:pPr>
        <w:pStyle w:val="2"/>
        <w:rPr>
          <w:rFonts w:hint="eastAsia"/>
          <w:b w:val="0"/>
          <w:bCs w:val="0"/>
          <w:sz w:val="24"/>
          <w:szCs w:val="32"/>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b w:val="0"/>
          <w:bCs w:val="0"/>
          <w:sz w:val="24"/>
          <w:szCs w:val="32"/>
        </w:rPr>
      </w:pPr>
      <w:r>
        <w:rPr>
          <w:rFonts w:hint="eastAsia"/>
          <w:b w:val="0"/>
          <w:bCs w:val="0"/>
          <w:sz w:val="24"/>
          <w:szCs w:val="32"/>
        </w:rPr>
        <w:t>（2）蓄电池部分</w:t>
      </w:r>
    </w:p>
    <w:tbl>
      <w:tblPr>
        <w:tblStyle w:val="13"/>
        <w:tblW w:w="100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2310"/>
        <w:gridCol w:w="7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9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bCs/>
                <w:sz w:val="24"/>
                <w:szCs w:val="32"/>
              </w:rPr>
            </w:pPr>
            <w:r>
              <w:rPr>
                <w:rFonts w:hint="eastAsia"/>
                <w:b/>
                <w:bCs/>
                <w:sz w:val="24"/>
                <w:szCs w:val="32"/>
              </w:rPr>
              <w:t>序号</w:t>
            </w:r>
          </w:p>
        </w:tc>
        <w:tc>
          <w:tcPr>
            <w:tcW w:w="231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bCs/>
                <w:sz w:val="24"/>
                <w:szCs w:val="32"/>
              </w:rPr>
            </w:pPr>
            <w:r>
              <w:rPr>
                <w:rFonts w:hint="eastAsia"/>
                <w:b/>
                <w:bCs/>
                <w:sz w:val="24"/>
                <w:szCs w:val="32"/>
              </w:rPr>
              <w:t>项目</w:t>
            </w:r>
          </w:p>
        </w:tc>
        <w:tc>
          <w:tcPr>
            <w:tcW w:w="711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bCs/>
                <w:sz w:val="24"/>
                <w:szCs w:val="32"/>
              </w:rPr>
            </w:pPr>
            <w:r>
              <w:rPr>
                <w:rFonts w:hint="eastAsia"/>
                <w:b/>
                <w:bCs/>
                <w:sz w:val="24"/>
                <w:szCs w:val="32"/>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59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b w:val="0"/>
                <w:bCs w:val="0"/>
                <w:sz w:val="24"/>
                <w:szCs w:val="32"/>
              </w:rPr>
            </w:pPr>
            <w:r>
              <w:rPr>
                <w:rFonts w:hint="eastAsia"/>
                <w:b w:val="0"/>
                <w:bCs w:val="0"/>
                <w:sz w:val="24"/>
                <w:szCs w:val="32"/>
              </w:rPr>
              <w:t>1</w:t>
            </w:r>
          </w:p>
        </w:tc>
        <w:tc>
          <w:tcPr>
            <w:tcW w:w="231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sz w:val="24"/>
                <w:szCs w:val="32"/>
              </w:rPr>
            </w:pPr>
            <w:r>
              <w:rPr>
                <w:rFonts w:hint="eastAsia"/>
                <w:b w:val="0"/>
                <w:bCs w:val="0"/>
                <w:sz w:val="24"/>
                <w:szCs w:val="32"/>
              </w:rPr>
              <w:t>品牌要求</w:t>
            </w:r>
          </w:p>
        </w:tc>
        <w:tc>
          <w:tcPr>
            <w:tcW w:w="711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r>
              <w:rPr>
                <w:rFonts w:hint="eastAsia"/>
                <w:b w:val="0"/>
                <w:bCs w:val="0"/>
                <w:i/>
                <w:iCs/>
                <w:sz w:val="24"/>
                <w:szCs w:val="32"/>
                <w:u w:val="single"/>
              </w:rPr>
              <w:t>★所投蓄电池品牌与投标UPS主机与蓄电池为同一品牌，蓄电池制造商与UPS制造商营业执照同一法人。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59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sz w:val="24"/>
                <w:szCs w:val="32"/>
              </w:rPr>
            </w:pPr>
            <w:r>
              <w:rPr>
                <w:rFonts w:hint="eastAsia"/>
                <w:b w:val="0"/>
                <w:bCs w:val="0"/>
                <w:sz w:val="24"/>
                <w:szCs w:val="32"/>
              </w:rPr>
              <w:t>2</w:t>
            </w:r>
          </w:p>
        </w:tc>
        <w:tc>
          <w:tcPr>
            <w:tcW w:w="231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b w:val="0"/>
                <w:bCs w:val="0"/>
                <w:sz w:val="24"/>
                <w:szCs w:val="32"/>
              </w:rPr>
            </w:pPr>
            <w:r>
              <w:rPr>
                <w:rFonts w:hint="eastAsia"/>
                <w:b w:val="0"/>
                <w:bCs w:val="0"/>
                <w:sz w:val="24"/>
                <w:szCs w:val="32"/>
              </w:rPr>
              <w:t>待机时长</w:t>
            </w:r>
          </w:p>
        </w:tc>
        <w:tc>
          <w:tcPr>
            <w:tcW w:w="71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b w:val="0"/>
                <w:bCs w:val="0"/>
                <w:sz w:val="24"/>
                <w:szCs w:val="32"/>
              </w:rPr>
            </w:pPr>
            <w:r>
              <w:rPr>
                <w:rFonts w:hint="eastAsia"/>
                <w:b w:val="0"/>
                <w:bCs w:val="0"/>
                <w:sz w:val="24"/>
                <w:szCs w:val="32"/>
              </w:rPr>
              <w:t>4小时（以附带以下设备数量为参考：5台服务器，3台磁盘阵列，2台KVM，10台交换机，安全设备4台。）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9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sz w:val="24"/>
                <w:szCs w:val="32"/>
              </w:rPr>
            </w:pPr>
            <w:r>
              <w:rPr>
                <w:rFonts w:hint="eastAsia"/>
                <w:b w:val="0"/>
                <w:bCs w:val="0"/>
                <w:sz w:val="24"/>
                <w:szCs w:val="32"/>
              </w:rPr>
              <w:t>3</w:t>
            </w:r>
          </w:p>
        </w:tc>
        <w:tc>
          <w:tcPr>
            <w:tcW w:w="231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b w:val="0"/>
                <w:bCs w:val="0"/>
                <w:sz w:val="24"/>
                <w:szCs w:val="32"/>
              </w:rPr>
            </w:pPr>
            <w:r>
              <w:rPr>
                <w:rFonts w:hint="eastAsia"/>
                <w:b w:val="0"/>
                <w:bCs w:val="0"/>
                <w:sz w:val="24"/>
                <w:szCs w:val="32"/>
              </w:rPr>
              <w:t>电池柜</w:t>
            </w:r>
          </w:p>
        </w:tc>
        <w:tc>
          <w:tcPr>
            <w:tcW w:w="71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b w:val="0"/>
                <w:bCs w:val="0"/>
                <w:sz w:val="24"/>
                <w:szCs w:val="32"/>
              </w:rPr>
            </w:pPr>
            <w:r>
              <w:rPr>
                <w:rFonts w:hint="eastAsia"/>
                <w:b w:val="0"/>
                <w:bCs w:val="0"/>
                <w:sz w:val="24"/>
                <w:szCs w:val="32"/>
              </w:rPr>
              <w:t>要求配套，并含电池连接线。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9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sz w:val="24"/>
                <w:szCs w:val="32"/>
              </w:rPr>
            </w:pPr>
            <w:r>
              <w:rPr>
                <w:rFonts w:hint="eastAsia"/>
                <w:b w:val="0"/>
                <w:bCs w:val="0"/>
                <w:sz w:val="24"/>
                <w:szCs w:val="32"/>
              </w:rPr>
              <w:t>4</w:t>
            </w:r>
          </w:p>
        </w:tc>
        <w:tc>
          <w:tcPr>
            <w:tcW w:w="231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b w:val="0"/>
                <w:bCs w:val="0"/>
                <w:sz w:val="24"/>
                <w:szCs w:val="32"/>
              </w:rPr>
            </w:pPr>
            <w:r>
              <w:rPr>
                <w:rFonts w:hint="eastAsia"/>
                <w:b w:val="0"/>
                <w:bCs w:val="0"/>
                <w:sz w:val="24"/>
                <w:szCs w:val="32"/>
              </w:rPr>
              <w:t>质保服务</w:t>
            </w:r>
          </w:p>
        </w:tc>
        <w:tc>
          <w:tcPr>
            <w:tcW w:w="7117"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b w:val="0"/>
                <w:bCs w:val="0"/>
                <w:sz w:val="24"/>
                <w:szCs w:val="32"/>
              </w:rPr>
            </w:pPr>
            <w:r>
              <w:rPr>
                <w:rFonts w:hint="eastAsia"/>
                <w:b w:val="0"/>
                <w:bCs w:val="0"/>
                <w:sz w:val="24"/>
                <w:szCs w:val="32"/>
                <w:highlight w:val="none"/>
              </w:rPr>
              <w:t>包含</w:t>
            </w:r>
            <w:r>
              <w:rPr>
                <w:rFonts w:hint="eastAsia"/>
                <w:b w:val="0"/>
                <w:bCs w:val="0"/>
                <w:sz w:val="24"/>
                <w:szCs w:val="32"/>
                <w:highlight w:val="none"/>
                <w:lang w:val="en-US" w:eastAsia="zh-CN"/>
              </w:rPr>
              <w:t>不低于</w:t>
            </w:r>
            <w:r>
              <w:rPr>
                <w:rFonts w:hint="eastAsia"/>
                <w:b w:val="0"/>
                <w:bCs w:val="0"/>
                <w:sz w:val="24"/>
                <w:szCs w:val="32"/>
                <w:highlight w:val="none"/>
              </w:rPr>
              <w:t>三年质保和服务。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59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sz w:val="24"/>
                <w:szCs w:val="32"/>
              </w:rPr>
            </w:pPr>
            <w:r>
              <w:rPr>
                <w:rFonts w:hint="eastAsia"/>
                <w:b w:val="0"/>
                <w:bCs w:val="0"/>
                <w:sz w:val="24"/>
                <w:szCs w:val="32"/>
              </w:rPr>
              <w:t>5</w:t>
            </w:r>
          </w:p>
        </w:tc>
        <w:tc>
          <w:tcPr>
            <w:tcW w:w="231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val="0"/>
                <w:bCs w:val="0"/>
                <w:sz w:val="24"/>
                <w:szCs w:val="32"/>
              </w:rPr>
            </w:pPr>
            <w:r>
              <w:rPr>
                <w:rFonts w:hint="eastAsia"/>
                <w:b w:val="0"/>
                <w:bCs w:val="0"/>
                <w:sz w:val="24"/>
                <w:szCs w:val="32"/>
              </w:rPr>
              <w:t>★蓄电池漏液及散热解决方案</w:t>
            </w:r>
          </w:p>
        </w:tc>
        <w:tc>
          <w:tcPr>
            <w:tcW w:w="7117"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b w:val="0"/>
                <w:bCs w:val="0"/>
                <w:sz w:val="24"/>
                <w:szCs w:val="32"/>
              </w:rPr>
            </w:pPr>
            <w:r>
              <w:rPr>
                <w:rFonts w:hint="eastAsia"/>
                <w:b w:val="0"/>
                <w:bCs w:val="0"/>
                <w:i/>
                <w:iCs/>
                <w:sz w:val="24"/>
                <w:szCs w:val="32"/>
                <w:u w:val="single"/>
              </w:rPr>
              <w:t>为保障机房安全，预防漏液和散热不良引起的火灾，需提供</w:t>
            </w:r>
            <w:r>
              <w:rPr>
                <w:rFonts w:hint="eastAsia"/>
                <w:b w:val="0"/>
                <w:bCs w:val="0"/>
                <w:i/>
                <w:iCs/>
                <w:sz w:val="24"/>
                <w:szCs w:val="32"/>
                <w:highlight w:val="yellow"/>
                <w:u w:val="single"/>
              </w:rPr>
              <w:t>蓄电池防漏液及散热解决方案，并提供技术证明说明文件。</w:t>
            </w:r>
          </w:p>
        </w:tc>
      </w:tr>
    </w:tbl>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b w:val="0"/>
          <w:bCs w:val="0"/>
          <w:sz w:val="24"/>
          <w:szCs w:val="32"/>
          <w:lang w:eastAsia="zh-CN"/>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b w:val="0"/>
          <w:bCs w:val="0"/>
          <w:sz w:val="24"/>
          <w:szCs w:val="32"/>
          <w:lang w:eastAsia="zh-CN"/>
        </w:rPr>
      </w:pPr>
      <w:r>
        <w:rPr>
          <w:rFonts w:hint="eastAsia"/>
          <w:b w:val="0"/>
          <w:bCs w:val="0"/>
          <w:sz w:val="24"/>
          <w:szCs w:val="32"/>
          <w:lang w:eastAsia="zh-CN"/>
        </w:rPr>
        <w:t>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eastAsia="宋体"/>
          <w:b w:val="0"/>
          <w:bCs w:val="0"/>
          <w:sz w:val="24"/>
          <w:szCs w:val="32"/>
          <w:highlight w:val="yellow"/>
          <w:lang w:eastAsia="zh-CN"/>
        </w:rPr>
      </w:pPr>
      <w:r>
        <w:rPr>
          <w:rFonts w:hint="eastAsia"/>
          <w:b w:val="0"/>
          <w:bCs w:val="0"/>
          <w:sz w:val="24"/>
          <w:szCs w:val="32"/>
          <w:highlight w:val="yellow"/>
        </w:rPr>
        <w:t>以上条款</w:t>
      </w:r>
      <w:r>
        <w:rPr>
          <w:rFonts w:hint="eastAsia"/>
          <w:b w:val="0"/>
          <w:bCs w:val="0"/>
          <w:sz w:val="24"/>
          <w:szCs w:val="32"/>
          <w:highlight w:val="yellow"/>
          <w:lang w:eastAsia="zh-CN"/>
        </w:rPr>
        <w:t>要求各投标人</w:t>
      </w:r>
      <w:r>
        <w:rPr>
          <w:rFonts w:hint="eastAsia"/>
          <w:b w:val="0"/>
          <w:bCs w:val="0"/>
          <w:sz w:val="24"/>
          <w:szCs w:val="32"/>
          <w:highlight w:val="yellow"/>
          <w:lang w:val="en-US" w:eastAsia="zh-CN"/>
        </w:rPr>
        <w:t>在“技术参数响应及偏离表”中予以响应（</w:t>
      </w:r>
      <w:r>
        <w:rPr>
          <w:rFonts w:hint="eastAsia"/>
          <w:b w:val="0"/>
          <w:bCs w:val="0"/>
          <w:sz w:val="24"/>
          <w:szCs w:val="32"/>
          <w:highlight w:val="yellow"/>
          <w:lang w:eastAsia="zh-CN"/>
        </w:rPr>
        <w:t>要求提供的截图、证书或检测报告等证明材料，均须提供其</w:t>
      </w:r>
      <w:r>
        <w:rPr>
          <w:rFonts w:hint="eastAsia"/>
          <w:b w:val="0"/>
          <w:bCs w:val="0"/>
          <w:color w:val="auto"/>
          <w:sz w:val="24"/>
          <w:szCs w:val="32"/>
          <w:highlight w:val="yellow"/>
          <w:lang w:eastAsia="zh-CN"/>
        </w:rPr>
        <w:t>复印件并加盖投标人公章</w:t>
      </w:r>
      <w:r>
        <w:rPr>
          <w:rFonts w:hint="eastAsia"/>
          <w:b w:val="0"/>
          <w:bCs w:val="0"/>
          <w:sz w:val="24"/>
          <w:szCs w:val="32"/>
          <w:highlight w:val="yellow"/>
          <w:lang w:eastAsia="zh-CN"/>
        </w:rPr>
        <w:t>，</w:t>
      </w:r>
      <w:r>
        <w:rPr>
          <w:rFonts w:hint="eastAsia"/>
          <w:b w:val="0"/>
          <w:bCs w:val="0"/>
          <w:sz w:val="24"/>
          <w:szCs w:val="32"/>
          <w:highlight w:val="yellow"/>
          <w:lang w:val="en-US" w:eastAsia="zh-CN"/>
        </w:rPr>
        <w:t>未提供或提供不全的，符合性审查不予通过），其中</w:t>
      </w:r>
      <w:r>
        <w:rPr>
          <w:rFonts w:hint="eastAsia"/>
          <w:b w:val="0"/>
          <w:bCs w:val="0"/>
          <w:sz w:val="24"/>
          <w:szCs w:val="32"/>
          <w:highlight w:val="yellow"/>
        </w:rPr>
        <w:t>打★的技术参数要求为必须满足项，不接受负偏离</w:t>
      </w:r>
      <w:r>
        <w:rPr>
          <w:rFonts w:hint="eastAsia"/>
          <w:b w:val="0"/>
          <w:bCs w:val="0"/>
          <w:sz w:val="24"/>
          <w:szCs w:val="32"/>
          <w:highlight w:val="yellow"/>
          <w:lang w:eastAsia="zh-CN"/>
        </w:rPr>
        <w:t>。</w:t>
      </w:r>
    </w:p>
    <w:p>
      <w:pPr>
        <w:keepNext w:val="0"/>
        <w:keepLines w:val="0"/>
        <w:pageBreakBefore w:val="0"/>
        <w:widowControl w:val="0"/>
        <w:kinsoku/>
        <w:wordWrap/>
        <w:overflowPunct/>
        <w:topLinePunct w:val="0"/>
        <w:bidi w:val="0"/>
        <w:snapToGrid/>
        <w:spacing w:line="440" w:lineRule="exact"/>
        <w:textAlignment w:val="auto"/>
        <w:rPr>
          <w:rFonts w:hint="eastAsia"/>
        </w:rPr>
      </w:pPr>
    </w:p>
    <w:p>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Times New Roman"/>
          <w:b/>
          <w:kern w:val="2"/>
          <w:sz w:val="24"/>
          <w:szCs w:val="24"/>
          <w:lang w:val="en-US" w:eastAsia="zh-CN" w:bidi="ar-SA"/>
        </w:rPr>
      </w:pPr>
      <w:r>
        <w:rPr>
          <w:rFonts w:hint="eastAsia" w:ascii="宋体" w:hAnsi="宋体" w:eastAsia="宋体" w:cs="Times New Roman"/>
          <w:b/>
          <w:kern w:val="2"/>
          <w:sz w:val="24"/>
          <w:szCs w:val="24"/>
          <w:lang w:val="en-US" w:eastAsia="zh-CN" w:bidi="ar-SA"/>
        </w:rPr>
        <w:t>三、其他要求</w:t>
      </w:r>
    </w:p>
    <w:p>
      <w:pPr>
        <w:keepNext w:val="0"/>
        <w:keepLines w:val="0"/>
        <w:pageBreakBefore w:val="0"/>
        <w:widowControl w:val="0"/>
        <w:kinsoku/>
        <w:wordWrap/>
        <w:overflowPunct/>
        <w:topLinePunct w:val="0"/>
        <w:bidi w:val="0"/>
        <w:snapToGrid/>
        <w:spacing w:line="440" w:lineRule="exact"/>
        <w:textAlignment w:val="auto"/>
        <w:rPr>
          <w:rFonts w:hint="eastAsia" w:eastAsia="宋体"/>
          <w:sz w:val="24"/>
          <w:szCs w:val="32"/>
          <w:lang w:eastAsia="zh-CN"/>
        </w:rPr>
      </w:pPr>
      <w:r>
        <w:rPr>
          <w:rFonts w:hint="eastAsia"/>
          <w:sz w:val="24"/>
          <w:szCs w:val="32"/>
          <w:lang w:val="en-US" w:eastAsia="zh-CN"/>
        </w:rPr>
        <w:t>1、</w:t>
      </w:r>
      <w:r>
        <w:rPr>
          <w:rFonts w:hint="eastAsia"/>
          <w:sz w:val="24"/>
          <w:szCs w:val="32"/>
          <w:lang w:eastAsia="zh-CN"/>
        </w:rPr>
        <w:t>质保期：不低于三年。超过</w:t>
      </w:r>
      <w:r>
        <w:rPr>
          <w:rFonts w:hint="eastAsia"/>
          <w:sz w:val="24"/>
          <w:szCs w:val="32"/>
          <w:lang w:val="en-US" w:eastAsia="zh-CN"/>
        </w:rPr>
        <w:t>质保期</w:t>
      </w:r>
      <w:r>
        <w:rPr>
          <w:rFonts w:hint="eastAsia"/>
          <w:sz w:val="24"/>
          <w:szCs w:val="32"/>
          <w:lang w:eastAsia="zh-CN"/>
        </w:rPr>
        <w:t>，按成本价维修。</w:t>
      </w:r>
    </w:p>
    <w:p>
      <w:pPr>
        <w:keepNext w:val="0"/>
        <w:keepLines w:val="0"/>
        <w:pageBreakBefore w:val="0"/>
        <w:widowControl w:val="0"/>
        <w:kinsoku/>
        <w:wordWrap/>
        <w:overflowPunct/>
        <w:topLinePunct w:val="0"/>
        <w:bidi w:val="0"/>
        <w:snapToGrid/>
        <w:spacing w:line="440" w:lineRule="exact"/>
        <w:textAlignment w:val="auto"/>
        <w:rPr>
          <w:rFonts w:hint="eastAsia"/>
          <w:sz w:val="24"/>
          <w:szCs w:val="32"/>
          <w:lang w:val="en-US" w:eastAsia="zh-CN"/>
        </w:rPr>
      </w:pPr>
      <w:r>
        <w:rPr>
          <w:rFonts w:hint="eastAsia"/>
          <w:sz w:val="24"/>
          <w:szCs w:val="32"/>
          <w:lang w:val="en-US" w:eastAsia="zh-CN"/>
        </w:rPr>
        <w:t>2、合同履行期限：</w:t>
      </w:r>
    </w:p>
    <w:p>
      <w:pPr>
        <w:keepNext w:val="0"/>
        <w:keepLines w:val="0"/>
        <w:pageBreakBefore w:val="0"/>
        <w:widowControl w:val="0"/>
        <w:kinsoku/>
        <w:wordWrap/>
        <w:overflowPunct/>
        <w:topLinePunct w:val="0"/>
        <w:bidi w:val="0"/>
        <w:snapToGrid/>
        <w:spacing w:line="440" w:lineRule="exact"/>
        <w:textAlignment w:val="auto"/>
        <w:rPr>
          <w:rFonts w:hint="eastAsia"/>
          <w:color w:val="0000FF"/>
          <w:highlight w:val="none"/>
          <w:lang w:val="en-US" w:eastAsia="zh-CN"/>
        </w:rPr>
      </w:pPr>
      <w:r>
        <w:rPr>
          <w:rFonts w:hint="eastAsia"/>
          <w:color w:val="0000FF"/>
          <w:highlight w:val="none"/>
          <w:lang w:val="en-US" w:eastAsia="zh-CN"/>
        </w:rPr>
        <w:t>（1）.为确保后续服务质量，中标人在中标后签订合同前需提供日志审计系统与漏洞扫描系统两台安全设备的原厂授权书和原厂三年免费质保函原件。</w:t>
      </w:r>
    </w:p>
    <w:p>
      <w:pPr>
        <w:keepNext w:val="0"/>
        <w:keepLines w:val="0"/>
        <w:pageBreakBefore w:val="0"/>
        <w:widowControl w:val="0"/>
        <w:kinsoku/>
        <w:wordWrap/>
        <w:overflowPunct/>
        <w:topLinePunct w:val="0"/>
        <w:bidi w:val="0"/>
        <w:snapToGrid/>
        <w:spacing w:line="440" w:lineRule="exact"/>
        <w:textAlignment w:val="auto"/>
        <w:rPr>
          <w:rFonts w:hint="eastAsia" w:eastAsia="宋体"/>
          <w:lang w:val="en-US" w:eastAsia="zh-CN"/>
        </w:rPr>
      </w:pPr>
      <w:r>
        <w:rPr>
          <w:rFonts w:hint="eastAsia"/>
          <w:sz w:val="24"/>
          <w:szCs w:val="32"/>
          <w:lang w:val="en-US" w:eastAsia="zh-CN"/>
        </w:rPr>
        <w:t>（2）合同签订后 10 个工作日内必须完成供货并安装、调试、验收合格后交付采购人使用（特殊情况从其约定）。</w:t>
      </w:r>
    </w:p>
    <w:p>
      <w:pPr>
        <w:keepNext w:val="0"/>
        <w:keepLines w:val="0"/>
        <w:pageBreakBefore w:val="0"/>
        <w:widowControl w:val="0"/>
        <w:kinsoku/>
        <w:wordWrap/>
        <w:overflowPunct/>
        <w:topLinePunct w:val="0"/>
        <w:bidi w:val="0"/>
        <w:snapToGrid/>
        <w:spacing w:line="440" w:lineRule="exact"/>
        <w:textAlignment w:val="auto"/>
        <w:rPr>
          <w:rFonts w:hint="default" w:eastAsia="宋体"/>
          <w:lang w:val="en-US" w:eastAsia="zh-CN"/>
        </w:rPr>
      </w:pPr>
      <w:r>
        <w:rPr>
          <w:rFonts w:hint="eastAsia"/>
          <w:lang w:val="en-US" w:eastAsia="zh-CN"/>
        </w:rPr>
        <w:t>3、</w:t>
      </w:r>
      <w:r>
        <w:rPr>
          <w:rFonts w:hint="eastAsia"/>
          <w:b w:val="0"/>
          <w:bCs w:val="0"/>
          <w:sz w:val="24"/>
          <w:szCs w:val="32"/>
        </w:rPr>
        <w:t>系统集成和施工要求：根据招标人工作现场的实际要求，完成所有设备的安装和调试，施工过程中需要的所有弱电辅材（包括网线等）由中标人根据国标标准和招标人的实际需求免费提供并按照招标人的要求和位置施工安装到位。</w:t>
      </w:r>
    </w:p>
    <w:p>
      <w:pPr>
        <w:pStyle w:val="2"/>
        <w:keepNext w:val="0"/>
        <w:keepLines w:val="0"/>
        <w:pageBreakBefore w:val="0"/>
        <w:widowControl w:val="0"/>
        <w:kinsoku/>
        <w:wordWrap/>
        <w:overflowPunct/>
        <w:topLinePunct w:val="0"/>
        <w:bidi w:val="0"/>
        <w:snapToGrid/>
        <w:spacing w:line="440" w:lineRule="exact"/>
        <w:textAlignment w:val="auto"/>
        <w:rPr>
          <w:rFonts w:hint="eastAsia"/>
        </w:rPr>
      </w:pPr>
    </w:p>
    <w:p>
      <w:pPr>
        <w:pStyle w:val="2"/>
        <w:keepNext w:val="0"/>
        <w:keepLines w:val="0"/>
        <w:pageBreakBefore w:val="0"/>
        <w:widowControl w:val="0"/>
        <w:kinsoku/>
        <w:wordWrap/>
        <w:overflowPunct/>
        <w:topLinePunct w:val="0"/>
        <w:bidi w:val="0"/>
        <w:snapToGrid/>
        <w:spacing w:line="440" w:lineRule="exact"/>
        <w:textAlignment w:val="auto"/>
        <w:rPr>
          <w:rFonts w:hint="eastAsia"/>
        </w:rPr>
      </w:pPr>
    </w:p>
    <w:p>
      <w:pPr>
        <w:pStyle w:val="2"/>
        <w:keepNext w:val="0"/>
        <w:keepLines w:val="0"/>
        <w:pageBreakBefore w:val="0"/>
        <w:widowControl w:val="0"/>
        <w:kinsoku/>
        <w:wordWrap/>
        <w:overflowPunct/>
        <w:topLinePunct w:val="0"/>
        <w:bidi w:val="0"/>
        <w:snapToGrid/>
        <w:spacing w:line="440" w:lineRule="exact"/>
        <w:textAlignment w:val="auto"/>
        <w:rPr>
          <w:rFonts w:hint="eastAsia"/>
        </w:rPr>
      </w:pPr>
    </w:p>
    <w:p>
      <w:pPr>
        <w:pStyle w:val="2"/>
        <w:keepNext w:val="0"/>
        <w:keepLines w:val="0"/>
        <w:pageBreakBefore w:val="0"/>
        <w:widowControl w:val="0"/>
        <w:kinsoku/>
        <w:wordWrap/>
        <w:overflowPunct/>
        <w:topLinePunct w:val="0"/>
        <w:bidi w:val="0"/>
        <w:snapToGrid/>
        <w:spacing w:line="440" w:lineRule="exact"/>
        <w:textAlignment w:val="auto"/>
        <w:rPr>
          <w:rFonts w:hint="eastAsia"/>
        </w:rPr>
      </w:pPr>
    </w:p>
    <w:p>
      <w:pPr>
        <w:pStyle w:val="2"/>
        <w:keepNext w:val="0"/>
        <w:keepLines w:val="0"/>
        <w:pageBreakBefore w:val="0"/>
        <w:widowControl w:val="0"/>
        <w:kinsoku/>
        <w:wordWrap/>
        <w:overflowPunct/>
        <w:topLinePunct w:val="0"/>
        <w:bidi w:val="0"/>
        <w:snapToGrid/>
        <w:spacing w:line="440" w:lineRule="exact"/>
        <w:textAlignment w:val="auto"/>
        <w:rPr>
          <w:rFonts w:hint="eastAsia"/>
        </w:rPr>
      </w:pPr>
    </w:p>
    <w:p>
      <w:pPr>
        <w:pStyle w:val="2"/>
        <w:keepNext w:val="0"/>
        <w:keepLines w:val="0"/>
        <w:pageBreakBefore w:val="0"/>
        <w:widowControl w:val="0"/>
        <w:kinsoku/>
        <w:wordWrap/>
        <w:overflowPunct/>
        <w:topLinePunct w:val="0"/>
        <w:bidi w:val="0"/>
        <w:snapToGrid/>
        <w:spacing w:line="440" w:lineRule="exact"/>
        <w:textAlignment w:val="auto"/>
        <w:rPr>
          <w:rFonts w:hint="eastAsia"/>
        </w:rPr>
      </w:pPr>
    </w:p>
    <w:p>
      <w:pPr>
        <w:pStyle w:val="2"/>
        <w:keepNext w:val="0"/>
        <w:keepLines w:val="0"/>
        <w:pageBreakBefore w:val="0"/>
        <w:widowControl w:val="0"/>
        <w:kinsoku/>
        <w:wordWrap/>
        <w:overflowPunct/>
        <w:topLinePunct w:val="0"/>
        <w:bidi w:val="0"/>
        <w:snapToGrid/>
        <w:spacing w:line="440" w:lineRule="exact"/>
        <w:textAlignment w:val="auto"/>
        <w:rPr>
          <w:rFonts w:hint="eastAsia"/>
        </w:rPr>
      </w:pPr>
    </w:p>
    <w:p>
      <w:pPr>
        <w:pStyle w:val="2"/>
        <w:keepNext w:val="0"/>
        <w:keepLines w:val="0"/>
        <w:pageBreakBefore w:val="0"/>
        <w:widowControl w:val="0"/>
        <w:kinsoku/>
        <w:wordWrap/>
        <w:overflowPunct/>
        <w:topLinePunct w:val="0"/>
        <w:bidi w:val="0"/>
        <w:snapToGrid/>
        <w:spacing w:line="440" w:lineRule="exact"/>
        <w:textAlignment w:val="auto"/>
        <w:rPr>
          <w:rFonts w:hint="eastAsia"/>
        </w:rPr>
      </w:pPr>
    </w:p>
    <w:p>
      <w:pPr>
        <w:pStyle w:val="2"/>
        <w:keepNext w:val="0"/>
        <w:keepLines w:val="0"/>
        <w:pageBreakBefore w:val="0"/>
        <w:widowControl w:val="0"/>
        <w:kinsoku/>
        <w:wordWrap/>
        <w:overflowPunct/>
        <w:topLinePunct w:val="0"/>
        <w:bidi w:val="0"/>
        <w:snapToGrid/>
        <w:spacing w:line="440" w:lineRule="exact"/>
        <w:textAlignment w:val="auto"/>
        <w:rPr>
          <w:rFonts w:hint="eastAsia"/>
        </w:rPr>
      </w:pPr>
    </w:p>
    <w:p>
      <w:pPr>
        <w:rPr>
          <w:rFonts w:hint="eastAsia"/>
        </w:rPr>
      </w:pPr>
    </w:p>
    <w:p>
      <w:pPr>
        <w:jc w:val="center"/>
        <w:rPr>
          <w:rFonts w:hint="eastAsia"/>
        </w:rPr>
      </w:pPr>
      <w:r>
        <w:rPr>
          <w:rFonts w:hint="eastAsia"/>
          <w:b/>
          <w:bCs/>
          <w:sz w:val="36"/>
          <w:szCs w:val="44"/>
        </w:rPr>
        <w:t>第五部分  资信证明文件要求</w:t>
      </w:r>
    </w:p>
    <w:p>
      <w:pPr>
        <w:rPr>
          <w:rFonts w:hint="eastAsia"/>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sz w:val="24"/>
          <w:szCs w:val="32"/>
        </w:rPr>
      </w:pPr>
      <w:r>
        <w:rPr>
          <w:rFonts w:hint="eastAsia"/>
          <w:sz w:val="24"/>
          <w:szCs w:val="32"/>
        </w:rPr>
        <w:t xml:space="preserve"> </w:t>
      </w:r>
      <w:r>
        <w:rPr>
          <w:rFonts w:hint="eastAsia"/>
          <w:sz w:val="24"/>
          <w:szCs w:val="32"/>
          <w:lang w:val="en-US" w:eastAsia="zh-CN"/>
        </w:rPr>
        <w:t xml:space="preserve">   </w:t>
      </w:r>
      <w:r>
        <w:rPr>
          <w:rFonts w:hint="eastAsia"/>
          <w:b/>
          <w:bCs/>
          <w:sz w:val="24"/>
          <w:szCs w:val="32"/>
        </w:rPr>
        <w:t>1、实质性资格证明文件目录</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32"/>
        </w:rPr>
      </w:pPr>
      <w:r>
        <w:rPr>
          <w:rFonts w:hint="eastAsia"/>
          <w:sz w:val="24"/>
          <w:szCs w:val="32"/>
        </w:rPr>
        <w:t>文件</w:t>
      </w:r>
      <w:r>
        <w:rPr>
          <w:sz w:val="24"/>
          <w:szCs w:val="32"/>
        </w:rPr>
        <w:t>1</w:t>
      </w:r>
      <w:r>
        <w:rPr>
          <w:rFonts w:hint="eastAsia"/>
          <w:sz w:val="24"/>
          <w:szCs w:val="32"/>
        </w:rPr>
        <w:t xml:space="preserve"> </w:t>
      </w:r>
      <w:r>
        <w:rPr>
          <w:sz w:val="24"/>
          <w:szCs w:val="32"/>
        </w:rPr>
        <w:t xml:space="preserve"> </w:t>
      </w:r>
      <w:r>
        <w:rPr>
          <w:rFonts w:hint="eastAsia"/>
          <w:sz w:val="24"/>
          <w:szCs w:val="32"/>
        </w:rPr>
        <w:t>法人或者其他组织的营业执照等证明文件，自然人的身份证明（复印件）</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32"/>
        </w:rPr>
      </w:pPr>
      <w:r>
        <w:rPr>
          <w:rFonts w:hint="eastAsia"/>
          <w:sz w:val="24"/>
          <w:szCs w:val="32"/>
        </w:rPr>
        <w:t>文件2  上一年度财务状况报表（复印件，成立不满一年不需提供）</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32"/>
        </w:rPr>
      </w:pPr>
      <w:r>
        <w:rPr>
          <w:rFonts w:hint="eastAsia"/>
          <w:sz w:val="24"/>
          <w:szCs w:val="32"/>
        </w:rPr>
        <w:t>文件3  依法缴纳税收和社会保障资金的相关材料（复印件）</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eastAsia="宋体"/>
          <w:sz w:val="24"/>
          <w:szCs w:val="32"/>
          <w:lang w:eastAsia="zh-CN"/>
        </w:rPr>
      </w:pPr>
      <w:r>
        <w:rPr>
          <w:rFonts w:hint="eastAsia"/>
          <w:sz w:val="24"/>
          <w:szCs w:val="32"/>
        </w:rPr>
        <w:t>文件</w:t>
      </w:r>
      <w:r>
        <w:rPr>
          <w:rFonts w:hint="eastAsia"/>
          <w:sz w:val="24"/>
          <w:szCs w:val="32"/>
          <w:lang w:val="en-US" w:eastAsia="zh-CN"/>
        </w:rPr>
        <w:t>4</w:t>
      </w:r>
      <w:r>
        <w:rPr>
          <w:rFonts w:hint="eastAsia"/>
          <w:sz w:val="24"/>
          <w:szCs w:val="32"/>
        </w:rPr>
        <w:t xml:space="preserve">  具备履行合同所必需的设备和专业技术能力证明材料（原件</w:t>
      </w:r>
      <w:r>
        <w:rPr>
          <w:rFonts w:hint="eastAsia"/>
          <w:sz w:val="24"/>
          <w:szCs w:val="32"/>
          <w:lang w:eastAsia="zh-CN"/>
        </w:rPr>
        <w:t>，</w:t>
      </w:r>
      <w:r>
        <w:rPr>
          <w:rFonts w:hint="eastAsia"/>
          <w:sz w:val="24"/>
          <w:szCs w:val="32"/>
        </w:rPr>
        <w:t>格式见附表）</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32"/>
        </w:rPr>
      </w:pPr>
      <w:r>
        <w:rPr>
          <w:rFonts w:hint="eastAsia"/>
          <w:sz w:val="24"/>
          <w:szCs w:val="32"/>
        </w:rPr>
        <w:t>文件</w:t>
      </w:r>
      <w:r>
        <w:rPr>
          <w:rFonts w:hint="eastAsia"/>
          <w:sz w:val="24"/>
          <w:szCs w:val="32"/>
          <w:lang w:val="en-US" w:eastAsia="zh-CN"/>
        </w:rPr>
        <w:t>5</w:t>
      </w:r>
      <w:r>
        <w:rPr>
          <w:sz w:val="24"/>
          <w:szCs w:val="32"/>
        </w:rPr>
        <w:t xml:space="preserve">  </w:t>
      </w:r>
      <w:r>
        <w:rPr>
          <w:rFonts w:hint="eastAsia"/>
          <w:sz w:val="24"/>
          <w:szCs w:val="32"/>
        </w:rPr>
        <w:t>参加政府采购活动前 3 年内在经营活动中没有重大违法记录的书面声明（</w:t>
      </w:r>
      <w:r>
        <w:rPr>
          <w:sz w:val="24"/>
          <w:szCs w:val="32"/>
        </w:rPr>
        <w:t>原件</w:t>
      </w:r>
      <w:r>
        <w:rPr>
          <w:rFonts w:hint="eastAsia"/>
          <w:sz w:val="24"/>
          <w:szCs w:val="32"/>
          <w:lang w:eastAsia="zh-CN"/>
        </w:rPr>
        <w:t>，</w:t>
      </w:r>
      <w:r>
        <w:rPr>
          <w:rFonts w:hint="eastAsia"/>
          <w:sz w:val="24"/>
          <w:szCs w:val="32"/>
        </w:rPr>
        <w:t>格式见附表）</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32"/>
        </w:rPr>
      </w:pPr>
      <w:r>
        <w:rPr>
          <w:rFonts w:hint="eastAsia"/>
          <w:sz w:val="24"/>
          <w:szCs w:val="32"/>
        </w:rPr>
        <w:t>文件</w:t>
      </w:r>
      <w:r>
        <w:rPr>
          <w:rFonts w:hint="eastAsia"/>
          <w:sz w:val="24"/>
          <w:szCs w:val="32"/>
          <w:lang w:val="en-US" w:eastAsia="zh-CN"/>
        </w:rPr>
        <w:t>6</w:t>
      </w:r>
      <w:r>
        <w:rPr>
          <w:rFonts w:hint="eastAsia"/>
          <w:sz w:val="24"/>
          <w:szCs w:val="32"/>
        </w:rPr>
        <w:t xml:space="preserve">  法人</w:t>
      </w:r>
      <w:r>
        <w:rPr>
          <w:sz w:val="24"/>
          <w:szCs w:val="32"/>
        </w:rPr>
        <w:t>授权书</w:t>
      </w:r>
      <w:r>
        <w:rPr>
          <w:rFonts w:hint="eastAsia"/>
          <w:sz w:val="24"/>
          <w:szCs w:val="32"/>
        </w:rPr>
        <w:t>（原件</w:t>
      </w:r>
      <w:r>
        <w:rPr>
          <w:rFonts w:hint="eastAsia"/>
          <w:sz w:val="24"/>
          <w:szCs w:val="32"/>
          <w:lang w:eastAsia="zh-CN"/>
        </w:rPr>
        <w:t>，</w:t>
      </w:r>
      <w:r>
        <w:rPr>
          <w:rFonts w:hint="eastAsia"/>
          <w:sz w:val="24"/>
          <w:szCs w:val="32"/>
        </w:rPr>
        <w:t>格式见附表）</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eastAsia="宋体"/>
          <w:sz w:val="24"/>
          <w:szCs w:val="32"/>
          <w:lang w:eastAsia="zh-CN"/>
        </w:rPr>
      </w:pPr>
      <w:r>
        <w:rPr>
          <w:rFonts w:hint="eastAsia"/>
          <w:sz w:val="24"/>
          <w:szCs w:val="32"/>
          <w:highlight w:val="yellow"/>
        </w:rPr>
        <w:t>文件</w:t>
      </w:r>
      <w:r>
        <w:rPr>
          <w:rFonts w:hint="eastAsia"/>
          <w:sz w:val="24"/>
          <w:szCs w:val="32"/>
          <w:highlight w:val="yellow"/>
          <w:lang w:val="en-US" w:eastAsia="zh-CN"/>
        </w:rPr>
        <w:t xml:space="preserve">7 </w:t>
      </w:r>
      <w:r>
        <w:rPr>
          <w:rFonts w:hint="eastAsia"/>
          <w:sz w:val="24"/>
          <w:szCs w:val="32"/>
          <w:highlight w:val="yellow"/>
        </w:rPr>
        <w:t xml:space="preserve"> 投标人为盐城市财政局2017-2019年度计算机及相关设备、数码产品定点协议供货单位</w:t>
      </w:r>
      <w:r>
        <w:rPr>
          <w:rFonts w:hint="eastAsia"/>
          <w:sz w:val="24"/>
          <w:szCs w:val="32"/>
          <w:highlight w:val="yellow"/>
          <w:lang w:eastAsia="zh-CN"/>
        </w:rPr>
        <w:t>的证明材料（复印件加盖投标人公章）</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32"/>
        </w:rPr>
      </w:pPr>
      <w:r>
        <w:rPr>
          <w:rFonts w:hint="eastAsia"/>
          <w:sz w:val="24"/>
          <w:szCs w:val="32"/>
          <w:lang w:eastAsia="zh-CN"/>
        </w:rPr>
        <w:t>文件</w:t>
      </w:r>
      <w:r>
        <w:rPr>
          <w:rFonts w:hint="eastAsia"/>
          <w:sz w:val="24"/>
          <w:szCs w:val="32"/>
          <w:lang w:val="en-US" w:eastAsia="zh-CN"/>
        </w:rPr>
        <w:t xml:space="preserve">8  </w:t>
      </w:r>
      <w:r>
        <w:rPr>
          <w:rFonts w:hint="eastAsia"/>
          <w:sz w:val="24"/>
          <w:szCs w:val="32"/>
        </w:rPr>
        <w:t>询价文件中规定要求提供的证明材料和投标人认为需要提供的其他材料</w:t>
      </w:r>
    </w:p>
    <w:p>
      <w:pPr>
        <w:pStyle w:val="4"/>
        <w:spacing w:line="500" w:lineRule="exact"/>
        <w:ind w:left="0" w:leftChars="0" w:firstLine="0" w:firstLineChars="0"/>
        <w:jc w:val="center"/>
        <w:rPr>
          <w:sz w:val="24"/>
          <w:szCs w:val="32"/>
        </w:rPr>
      </w:pPr>
      <w:r>
        <w:rPr>
          <w:sz w:val="24"/>
          <w:szCs w:val="32"/>
        </w:rPr>
        <w:br w:type="page"/>
      </w:r>
    </w:p>
    <w:p>
      <w:pPr>
        <w:pStyle w:val="4"/>
        <w:spacing w:line="500" w:lineRule="exact"/>
        <w:ind w:left="0" w:leftChars="0" w:firstLine="0" w:firstLineChars="0"/>
        <w:jc w:val="center"/>
        <w:rPr>
          <w:sz w:val="24"/>
          <w:szCs w:val="32"/>
        </w:rPr>
      </w:pPr>
    </w:p>
    <w:p>
      <w:pPr>
        <w:pStyle w:val="4"/>
        <w:spacing w:line="500" w:lineRule="exact"/>
        <w:ind w:left="0" w:leftChars="0" w:firstLine="0" w:firstLineChars="0"/>
        <w:jc w:val="center"/>
        <w:rPr>
          <w:rFonts w:ascii="宋体"/>
          <w:b/>
          <w:color w:val="000000" w:themeColor="text1"/>
          <w:sz w:val="24"/>
          <w:szCs w:val="24"/>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具备履行合同所必需的设备和专业技术能力的书面声明</w:t>
      </w:r>
    </w:p>
    <w:p>
      <w:pPr>
        <w:spacing w:line="500" w:lineRule="exact"/>
        <w:ind w:firstLine="492"/>
        <w:rPr>
          <w:rFonts w:ascii="宋体" w:hAnsi="宋体"/>
          <w:bCs/>
          <w:color w:val="000000" w:themeColor="text1"/>
          <w:sz w:val="24"/>
          <w:szCs w:val="24"/>
          <w14:textFill>
            <w14:solidFill>
              <w14:schemeClr w14:val="tx1"/>
            </w14:solidFill>
          </w14:textFill>
        </w:rPr>
      </w:pPr>
    </w:p>
    <w:p>
      <w:pPr>
        <w:spacing w:line="500" w:lineRule="exact"/>
        <w:ind w:firstLine="492"/>
        <w:rPr>
          <w:rFonts w:asci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500" w:lineRule="exact"/>
        <w:ind w:firstLine="492"/>
        <w:rPr>
          <w:rFonts w:asci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主要设备有：</w:t>
      </w:r>
      <w:r>
        <w:rPr>
          <w:rFonts w:hint="eastAsia" w:ascii="宋体" w:hAnsi="宋体"/>
          <w:bCs/>
          <w:color w:val="000000" w:themeColor="text1"/>
          <w:sz w:val="28"/>
          <w:szCs w:val="28"/>
          <w:u w:val="single"/>
          <w:lang w:val="en-US" w:eastAsia="zh-CN"/>
          <w14:textFill>
            <w14:solidFill>
              <w14:schemeClr w14:val="tx1"/>
            </w14:solidFill>
          </w14:textFill>
        </w:rPr>
        <w:t xml:space="preserve">                      </w:t>
      </w:r>
      <w:r>
        <w:rPr>
          <w:rFonts w:hint="eastAsia" w:ascii="宋体" w:hAnsi="宋体"/>
          <w:bCs/>
          <w:color w:val="000000" w:themeColor="text1"/>
          <w:sz w:val="28"/>
          <w:szCs w:val="28"/>
          <w:u w:val="none"/>
          <w14:textFill>
            <w14:solidFill>
              <w14:schemeClr w14:val="tx1"/>
            </w14:solidFill>
          </w14:textFill>
        </w:rPr>
        <w:t>。</w:t>
      </w:r>
    </w:p>
    <w:p>
      <w:pPr>
        <w:spacing w:line="500" w:lineRule="exact"/>
        <w:ind w:firstLine="492"/>
        <w:rPr>
          <w:rFonts w:asci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主要专业技术能力有：</w:t>
      </w:r>
      <w:r>
        <w:rPr>
          <w:rFonts w:hint="eastAsia" w:ascii="宋体" w:hAnsi="宋体"/>
          <w:bCs/>
          <w:color w:val="000000" w:themeColor="text1"/>
          <w:sz w:val="28"/>
          <w:szCs w:val="28"/>
          <w:u w:val="single"/>
          <w:lang w:val="en-US" w:eastAsia="zh-CN"/>
          <w14:textFill>
            <w14:solidFill>
              <w14:schemeClr w14:val="tx1"/>
            </w14:solidFill>
          </w14:textFill>
        </w:rPr>
        <w:t xml:space="preserve">                        </w:t>
      </w:r>
      <w:r>
        <w:rPr>
          <w:rFonts w:hint="eastAsia" w:ascii="宋体" w:hAnsi="宋体"/>
          <w:bCs/>
          <w:color w:val="000000" w:themeColor="text1"/>
          <w:sz w:val="28"/>
          <w:szCs w:val="28"/>
          <w:u w:val="none"/>
          <w14:textFill>
            <w14:solidFill>
              <w14:schemeClr w14:val="tx1"/>
            </w14:solidFill>
          </w14:textFill>
        </w:rPr>
        <w:t>。</w:t>
      </w:r>
    </w:p>
    <w:p>
      <w:pPr>
        <w:spacing w:line="500" w:lineRule="exact"/>
        <w:rPr>
          <w:rFonts w:ascii="宋体" w:hAnsi="宋体"/>
          <w:bCs/>
          <w:color w:val="000000" w:themeColor="text1"/>
          <w:sz w:val="28"/>
          <w:szCs w:val="28"/>
          <w14:textFill>
            <w14:solidFill>
              <w14:schemeClr w14:val="tx1"/>
            </w14:solidFill>
          </w14:textFill>
        </w:rPr>
      </w:pPr>
    </w:p>
    <w:p>
      <w:pPr>
        <w:spacing w:line="500" w:lineRule="exact"/>
        <w:rPr>
          <w:rFonts w:ascii="宋体" w:hAnsi="宋体"/>
          <w:bCs/>
          <w:color w:val="000000" w:themeColor="text1"/>
          <w:sz w:val="28"/>
          <w:szCs w:val="28"/>
          <w14:textFill>
            <w14:solidFill>
              <w14:schemeClr w14:val="tx1"/>
            </w14:solidFill>
          </w14:textFill>
        </w:rPr>
      </w:pPr>
    </w:p>
    <w:p>
      <w:pPr>
        <w:spacing w:line="500" w:lineRule="exact"/>
        <w:rPr>
          <w:rFonts w:ascii="宋体" w:hAnsi="宋体"/>
          <w:bCs/>
          <w:color w:val="000000" w:themeColor="text1"/>
          <w:sz w:val="28"/>
          <w:szCs w:val="28"/>
          <w14:textFill>
            <w14:solidFill>
              <w14:schemeClr w14:val="tx1"/>
            </w14:solidFill>
          </w14:textFill>
        </w:rPr>
      </w:pPr>
    </w:p>
    <w:p>
      <w:pPr>
        <w:spacing w:line="500" w:lineRule="exact"/>
        <w:ind w:firstLine="5600" w:firstLineChars="2000"/>
        <w:rPr>
          <w:rFonts w:asci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投标人名称（公章）：</w:t>
      </w:r>
    </w:p>
    <w:p>
      <w:pPr>
        <w:spacing w:line="500" w:lineRule="exact"/>
        <w:rPr>
          <w:rFonts w:ascii="宋体"/>
          <w:bCs/>
          <w:color w:val="000000" w:themeColor="text1"/>
          <w:sz w:val="28"/>
          <w:szCs w:val="28"/>
          <w14:textFill>
            <w14:solidFill>
              <w14:schemeClr w14:val="tx1"/>
            </w14:solidFill>
          </w14:textFill>
        </w:rPr>
      </w:pPr>
    </w:p>
    <w:p>
      <w:pPr>
        <w:spacing w:line="500" w:lineRule="exact"/>
        <w:rPr>
          <w:rFonts w:ascii="宋体"/>
          <w:bCs/>
          <w:color w:val="000000" w:themeColor="text1"/>
          <w:sz w:val="28"/>
          <w:szCs w:val="28"/>
          <w14:textFill>
            <w14:solidFill>
              <w14:schemeClr w14:val="tx1"/>
            </w14:solidFill>
          </w14:textFill>
        </w:rPr>
      </w:pPr>
      <w:r>
        <w:rPr>
          <w:rFonts w:hint="eastAsia" w:ascii="宋体" w:hAnsi="宋体"/>
          <w:bCs/>
          <w:color w:val="000000" w:themeColor="text1"/>
          <w:sz w:val="28"/>
          <w:szCs w:val="28"/>
          <w:lang w:val="en-US" w:eastAsia="zh-CN"/>
          <w14:textFill>
            <w14:solidFill>
              <w14:schemeClr w14:val="tx1"/>
            </w14:solidFill>
          </w14:textFill>
        </w:rPr>
        <w:t xml:space="preserve">                                        </w:t>
      </w:r>
      <w:r>
        <w:rPr>
          <w:rFonts w:hint="eastAsia" w:ascii="宋体" w:hAnsi="宋体"/>
          <w:bCs/>
          <w:color w:val="000000" w:themeColor="text1"/>
          <w:sz w:val="28"/>
          <w:szCs w:val="28"/>
          <w14:textFill>
            <w14:solidFill>
              <w14:schemeClr w14:val="tx1"/>
            </w14:solidFill>
          </w14:textFill>
        </w:rPr>
        <w:t>日期：</w:t>
      </w:r>
      <w:r>
        <w:rPr>
          <w:rFonts w:hint="eastAsia" w:ascii="宋体" w:hAnsi="宋体"/>
          <w:bCs/>
          <w:color w:val="000000" w:themeColor="text1"/>
          <w:sz w:val="28"/>
          <w:szCs w:val="28"/>
          <w:lang w:val="en-US" w:eastAsia="zh-CN"/>
          <w14:textFill>
            <w14:solidFill>
              <w14:schemeClr w14:val="tx1"/>
            </w14:solidFill>
          </w14:textFill>
        </w:rPr>
        <w:t xml:space="preserve">  </w:t>
      </w:r>
      <w:r>
        <w:rPr>
          <w:rFonts w:hint="eastAsia" w:ascii="宋体" w:hAnsi="宋体"/>
          <w:bCs/>
          <w:color w:val="000000" w:themeColor="text1"/>
          <w:sz w:val="28"/>
          <w:szCs w:val="28"/>
          <w14:textFill>
            <w14:solidFill>
              <w14:schemeClr w14:val="tx1"/>
            </w14:solidFill>
          </w14:textFill>
        </w:rPr>
        <w:t>年</w:t>
      </w:r>
      <w:r>
        <w:rPr>
          <w:rFonts w:hint="eastAsia" w:ascii="宋体" w:hAnsi="宋体"/>
          <w:bCs/>
          <w:color w:val="000000" w:themeColor="text1"/>
          <w:sz w:val="28"/>
          <w:szCs w:val="28"/>
          <w:lang w:val="en-US" w:eastAsia="zh-CN"/>
          <w14:textFill>
            <w14:solidFill>
              <w14:schemeClr w14:val="tx1"/>
            </w14:solidFill>
          </w14:textFill>
        </w:rPr>
        <w:t xml:space="preserve">  </w:t>
      </w:r>
      <w:r>
        <w:rPr>
          <w:rFonts w:hint="eastAsia" w:ascii="宋体" w:hAnsi="宋体"/>
          <w:bCs/>
          <w:color w:val="000000" w:themeColor="text1"/>
          <w:sz w:val="28"/>
          <w:szCs w:val="28"/>
          <w14:textFill>
            <w14:solidFill>
              <w14:schemeClr w14:val="tx1"/>
            </w14:solidFill>
          </w14:textFill>
        </w:rPr>
        <w:t>月</w:t>
      </w:r>
      <w:r>
        <w:rPr>
          <w:rFonts w:hint="eastAsia" w:ascii="宋体" w:hAnsi="宋体"/>
          <w:bCs/>
          <w:color w:val="000000" w:themeColor="text1"/>
          <w:sz w:val="28"/>
          <w:szCs w:val="28"/>
          <w:lang w:val="en-US" w:eastAsia="zh-CN"/>
          <w14:textFill>
            <w14:solidFill>
              <w14:schemeClr w14:val="tx1"/>
            </w14:solidFill>
          </w14:textFill>
        </w:rPr>
        <w:t xml:space="preserve">  </w:t>
      </w:r>
      <w:r>
        <w:rPr>
          <w:rFonts w:hint="eastAsia" w:ascii="宋体" w:hAnsi="宋体"/>
          <w:bCs/>
          <w:color w:val="000000" w:themeColor="text1"/>
          <w:sz w:val="28"/>
          <w:szCs w:val="28"/>
          <w14:textFill>
            <w14:solidFill>
              <w14:schemeClr w14:val="tx1"/>
            </w14:solidFill>
          </w14:textFill>
        </w:rPr>
        <w:t>日</w:t>
      </w:r>
    </w:p>
    <w:p>
      <w:pPr>
        <w:pStyle w:val="4"/>
        <w:spacing w:line="500" w:lineRule="exact"/>
        <w:ind w:firstLine="0"/>
        <w:rPr>
          <w:rFonts w:ascii="宋体"/>
          <w:color w:val="000000" w:themeColor="text1"/>
          <w:sz w:val="24"/>
          <w:szCs w:val="24"/>
          <w14:textFill>
            <w14:solidFill>
              <w14:schemeClr w14:val="tx1"/>
            </w14:solidFill>
          </w14:textFill>
        </w:rPr>
      </w:pPr>
    </w:p>
    <w:p>
      <w:pPr>
        <w:pStyle w:val="4"/>
        <w:spacing w:line="500" w:lineRule="exact"/>
        <w:ind w:firstLine="0"/>
        <w:rPr>
          <w:rFonts w:ascii="宋体"/>
          <w:color w:val="000000" w:themeColor="text1"/>
          <w:sz w:val="24"/>
          <w:szCs w:val="24"/>
          <w14:textFill>
            <w14:solidFill>
              <w14:schemeClr w14:val="tx1"/>
            </w14:solidFill>
          </w14:textFill>
        </w:rPr>
      </w:pPr>
    </w:p>
    <w:p>
      <w:pPr>
        <w:pStyle w:val="4"/>
        <w:spacing w:line="500" w:lineRule="exact"/>
        <w:ind w:firstLine="0"/>
        <w:rPr>
          <w:rFonts w:ascii="宋体"/>
          <w:color w:val="000000" w:themeColor="text1"/>
          <w:sz w:val="24"/>
          <w:szCs w:val="24"/>
          <w14:textFill>
            <w14:solidFill>
              <w14:schemeClr w14:val="tx1"/>
            </w14:solidFill>
          </w14:textFill>
        </w:rPr>
      </w:pPr>
    </w:p>
    <w:p>
      <w:pPr>
        <w:pStyle w:val="4"/>
        <w:spacing w:line="500" w:lineRule="exact"/>
        <w:ind w:firstLine="0"/>
        <w:rPr>
          <w:rFonts w:ascii="宋体"/>
          <w:color w:val="000000" w:themeColor="text1"/>
          <w:sz w:val="24"/>
          <w:szCs w:val="24"/>
          <w14:textFill>
            <w14:solidFill>
              <w14:schemeClr w14:val="tx1"/>
            </w14:solidFill>
          </w14:textFill>
        </w:rPr>
      </w:pPr>
    </w:p>
    <w:p>
      <w:pPr>
        <w:pStyle w:val="4"/>
        <w:spacing w:line="500" w:lineRule="exact"/>
        <w:ind w:firstLine="0"/>
        <w:rPr>
          <w:rFonts w:ascii="宋体"/>
          <w:color w:val="000000" w:themeColor="text1"/>
          <w:sz w:val="24"/>
          <w:szCs w:val="24"/>
          <w14:textFill>
            <w14:solidFill>
              <w14:schemeClr w14:val="tx1"/>
            </w14:solidFill>
          </w14:textFill>
        </w:rPr>
      </w:pPr>
    </w:p>
    <w:p>
      <w:pPr>
        <w:pStyle w:val="4"/>
        <w:spacing w:line="500" w:lineRule="exact"/>
        <w:ind w:firstLine="0"/>
        <w:rPr>
          <w:rFonts w:ascii="宋体"/>
          <w:color w:val="000000" w:themeColor="text1"/>
          <w:sz w:val="24"/>
          <w:szCs w:val="24"/>
          <w14:textFill>
            <w14:solidFill>
              <w14:schemeClr w14:val="tx1"/>
            </w14:solidFill>
          </w14:textFill>
        </w:rPr>
      </w:pPr>
    </w:p>
    <w:p>
      <w:pPr>
        <w:pStyle w:val="4"/>
        <w:spacing w:line="500" w:lineRule="exact"/>
        <w:ind w:firstLine="0"/>
        <w:rPr>
          <w:rFonts w:ascii="宋体"/>
          <w:color w:val="000000" w:themeColor="text1"/>
          <w:sz w:val="24"/>
          <w:szCs w:val="24"/>
          <w14:textFill>
            <w14:solidFill>
              <w14:schemeClr w14:val="tx1"/>
            </w14:solidFill>
          </w14:textFill>
        </w:rPr>
      </w:pPr>
    </w:p>
    <w:p>
      <w:pPr>
        <w:pStyle w:val="4"/>
        <w:spacing w:line="500" w:lineRule="exact"/>
        <w:ind w:firstLine="0"/>
        <w:rPr>
          <w:rFonts w:ascii="宋体"/>
          <w:color w:val="000000" w:themeColor="text1"/>
          <w:sz w:val="24"/>
          <w:szCs w:val="24"/>
          <w14:textFill>
            <w14:solidFill>
              <w14:schemeClr w14:val="tx1"/>
            </w14:solidFill>
          </w14:textFill>
        </w:rPr>
      </w:pPr>
    </w:p>
    <w:p>
      <w:pPr>
        <w:pStyle w:val="4"/>
        <w:spacing w:line="500" w:lineRule="exact"/>
        <w:ind w:firstLine="0"/>
        <w:rPr>
          <w:rFonts w:ascii="宋体"/>
          <w:color w:val="000000" w:themeColor="text1"/>
          <w:sz w:val="24"/>
          <w:szCs w:val="24"/>
          <w14:textFill>
            <w14:solidFill>
              <w14:schemeClr w14:val="tx1"/>
            </w14:solidFill>
          </w14:textFill>
        </w:rPr>
      </w:pPr>
    </w:p>
    <w:p>
      <w:pPr>
        <w:pStyle w:val="4"/>
        <w:spacing w:line="500" w:lineRule="exact"/>
        <w:ind w:firstLine="0"/>
        <w:rPr>
          <w:rFonts w:ascii="宋体"/>
          <w:color w:val="000000" w:themeColor="text1"/>
          <w:sz w:val="24"/>
          <w:szCs w:val="24"/>
          <w14:textFill>
            <w14:solidFill>
              <w14:schemeClr w14:val="tx1"/>
            </w14:solidFill>
          </w14:textFill>
        </w:rPr>
      </w:pPr>
    </w:p>
    <w:p>
      <w:pPr>
        <w:pStyle w:val="4"/>
        <w:spacing w:line="500" w:lineRule="exact"/>
        <w:ind w:firstLine="0"/>
        <w:rPr>
          <w:rFonts w:ascii="宋体"/>
          <w:color w:val="000000" w:themeColor="text1"/>
          <w:sz w:val="24"/>
          <w:szCs w:val="24"/>
          <w14:textFill>
            <w14:solidFill>
              <w14:schemeClr w14:val="tx1"/>
            </w14:solidFill>
          </w14:textFill>
        </w:rPr>
      </w:pPr>
    </w:p>
    <w:p>
      <w:pPr>
        <w:pStyle w:val="4"/>
        <w:spacing w:line="500" w:lineRule="exact"/>
        <w:ind w:firstLine="0"/>
        <w:rPr>
          <w:rFonts w:ascii="宋体"/>
          <w:color w:val="000000" w:themeColor="text1"/>
          <w:sz w:val="24"/>
          <w:szCs w:val="24"/>
          <w14:textFill>
            <w14:solidFill>
              <w14:schemeClr w14:val="tx1"/>
            </w14:solidFill>
          </w14:textFill>
        </w:rPr>
      </w:pPr>
    </w:p>
    <w:p>
      <w:pPr>
        <w:pStyle w:val="4"/>
        <w:spacing w:line="500" w:lineRule="exact"/>
        <w:ind w:firstLine="0"/>
        <w:rPr>
          <w:rFonts w:ascii="宋体"/>
          <w:color w:val="000000" w:themeColor="text1"/>
          <w:sz w:val="24"/>
          <w:szCs w:val="24"/>
          <w14:textFill>
            <w14:solidFill>
              <w14:schemeClr w14:val="tx1"/>
            </w14:solidFill>
          </w14:textFill>
        </w:rPr>
      </w:pPr>
    </w:p>
    <w:p>
      <w:pPr>
        <w:pStyle w:val="4"/>
        <w:spacing w:line="500" w:lineRule="exact"/>
        <w:ind w:firstLine="0"/>
        <w:rPr>
          <w:rFonts w:ascii="宋体"/>
          <w:color w:val="000000" w:themeColor="text1"/>
          <w:sz w:val="24"/>
          <w:szCs w:val="24"/>
          <w14:textFill>
            <w14:solidFill>
              <w14:schemeClr w14:val="tx1"/>
            </w14:solidFill>
          </w14:textFill>
        </w:rPr>
      </w:pPr>
    </w:p>
    <w:p>
      <w:pPr>
        <w:pStyle w:val="5"/>
        <w:spacing w:line="500" w:lineRule="exact"/>
        <w:jc w:val="both"/>
        <w:rPr>
          <w:rFonts w:hint="eastAsia" w:ascii="宋体" w:hAnsi="宋体"/>
          <w:color w:val="000000" w:themeColor="text1"/>
          <w14:textFill>
            <w14:solidFill>
              <w14:schemeClr w14:val="tx1"/>
            </w14:solidFill>
          </w14:textFill>
        </w:rPr>
      </w:pPr>
    </w:p>
    <w:p>
      <w:pPr>
        <w:pStyle w:val="5"/>
        <w:spacing w:line="500" w:lineRule="exact"/>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参加政府采购活动前</w:t>
      </w:r>
      <w:r>
        <w:rPr>
          <w:rFonts w:ascii="宋体" w:hAnsi="宋体"/>
          <w:color w:val="000000" w:themeColor="text1"/>
          <w14:textFill>
            <w14:solidFill>
              <w14:schemeClr w14:val="tx1"/>
            </w14:solidFill>
          </w14:textFill>
        </w:rPr>
        <w:t xml:space="preserve"> 3 </w:t>
      </w:r>
      <w:r>
        <w:rPr>
          <w:rFonts w:hint="eastAsia" w:ascii="宋体" w:hAnsi="宋体"/>
          <w:color w:val="000000" w:themeColor="text1"/>
          <w14:textFill>
            <w14:solidFill>
              <w14:schemeClr w14:val="tx1"/>
            </w14:solidFill>
          </w14:textFill>
        </w:rPr>
        <w:t>年内在经营活动中</w:t>
      </w:r>
      <w:r>
        <w:rPr>
          <w:rFonts w:ascii="宋体"/>
          <w:color w:val="000000" w:themeColor="text1"/>
          <w14:textFill>
            <w14:solidFill>
              <w14:schemeClr w14:val="tx1"/>
            </w14:solidFill>
          </w14:textFill>
        </w:rPr>
        <w:br w:type="textWrapping"/>
      </w:r>
      <w:r>
        <w:rPr>
          <w:rFonts w:hint="eastAsia" w:ascii="宋体" w:hAnsi="宋体"/>
          <w:color w:val="000000" w:themeColor="text1"/>
          <w14:textFill>
            <w14:solidFill>
              <w14:schemeClr w14:val="tx1"/>
            </w14:solidFill>
          </w14:textFill>
        </w:rPr>
        <w:t>没有重大违法记录的书面声明</w:t>
      </w:r>
    </w:p>
    <w:p>
      <w:pPr>
        <w:spacing w:line="500" w:lineRule="exact"/>
        <w:rPr>
          <w:rFonts w:ascii="宋体"/>
          <w:b/>
          <w:bCs/>
          <w:color w:val="000000" w:themeColor="text1"/>
          <w:sz w:val="24"/>
          <w:szCs w:val="24"/>
          <w14:textFill>
            <w14:solidFill>
              <w14:schemeClr w14:val="tx1"/>
            </w14:solidFill>
          </w14:textFill>
        </w:rPr>
      </w:pPr>
    </w:p>
    <w:p>
      <w:pPr>
        <w:spacing w:line="500" w:lineRule="exact"/>
        <w:jc w:val="center"/>
        <w:rPr>
          <w:rFonts w:ascii="宋体"/>
          <w:b/>
          <w:bCs/>
          <w:color w:val="000000" w:themeColor="text1"/>
          <w:sz w:val="36"/>
          <w:szCs w:val="36"/>
          <w14:textFill>
            <w14:solidFill>
              <w14:schemeClr w14:val="tx1"/>
            </w14:solidFill>
          </w14:textFill>
        </w:rPr>
      </w:pPr>
      <w:r>
        <w:rPr>
          <w:rFonts w:hint="eastAsia" w:ascii="宋体" w:hAnsi="宋体"/>
          <w:b/>
          <w:bCs/>
          <w:color w:val="000000" w:themeColor="text1"/>
          <w:sz w:val="36"/>
          <w:szCs w:val="36"/>
          <w14:textFill>
            <w14:solidFill>
              <w14:schemeClr w14:val="tx1"/>
            </w14:solidFill>
          </w14:textFill>
        </w:rPr>
        <w:t>声明</w:t>
      </w:r>
    </w:p>
    <w:p>
      <w:pPr>
        <w:spacing w:line="50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我公司郑重声明：参加本次政府采购活动前</w:t>
      </w:r>
      <w:r>
        <w:rPr>
          <w:rFonts w:ascii="宋体" w:hAnsi="宋体"/>
          <w:bCs/>
          <w:color w:val="000000" w:themeColor="text1"/>
          <w:sz w:val="28"/>
          <w:szCs w:val="28"/>
          <w14:textFill>
            <w14:solidFill>
              <w14:schemeClr w14:val="tx1"/>
            </w14:solidFill>
          </w14:textFill>
        </w:rPr>
        <w:t xml:space="preserve"> 3 </w:t>
      </w:r>
      <w:r>
        <w:rPr>
          <w:rFonts w:hint="eastAsia" w:ascii="宋体" w:hAnsi="宋体"/>
          <w:bCs/>
          <w:color w:val="000000" w:themeColor="text1"/>
          <w:sz w:val="28"/>
          <w:szCs w:val="28"/>
          <w14:textFill>
            <w14:solidFill>
              <w14:schemeClr w14:val="tx1"/>
            </w14:solidFill>
          </w14:textFill>
        </w:rPr>
        <w:t>年内，我公司在经营活动中没有因违法经营受到刑事处罚或者责令停产停业、吊销许可证或者执照、较大数额罚款等行政处罚。</w:t>
      </w:r>
    </w:p>
    <w:p>
      <w:pPr>
        <w:spacing w:line="500" w:lineRule="exact"/>
        <w:ind w:firstLine="560" w:firstLineChars="200"/>
        <w:rPr>
          <w:rFonts w:ascii="宋体"/>
          <w:bCs/>
          <w:color w:val="000000" w:themeColor="text1"/>
          <w:sz w:val="28"/>
          <w:szCs w:val="28"/>
          <w14:textFill>
            <w14:solidFill>
              <w14:schemeClr w14:val="tx1"/>
            </w14:solidFill>
          </w14:textFill>
        </w:rPr>
      </w:pPr>
    </w:p>
    <w:p>
      <w:pPr>
        <w:spacing w:line="500" w:lineRule="exact"/>
        <w:rPr>
          <w:rFonts w:ascii="宋体" w:hAnsi="宋体"/>
          <w:bCs/>
          <w:color w:val="000000" w:themeColor="text1"/>
          <w:sz w:val="28"/>
          <w:szCs w:val="28"/>
          <w14:textFill>
            <w14:solidFill>
              <w14:schemeClr w14:val="tx1"/>
            </w14:solidFill>
          </w14:textFill>
        </w:rPr>
      </w:pPr>
    </w:p>
    <w:p>
      <w:pPr>
        <w:spacing w:line="500" w:lineRule="exact"/>
        <w:ind w:firstLine="3640" w:firstLineChars="1300"/>
        <w:rPr>
          <w:rFonts w:asciiTheme="minorEastAsia" w:hAnsiTheme="minorEastAsia" w:eastAsiaTheme="minorEastAsia"/>
          <w:bCs/>
          <w:sz w:val="28"/>
          <w:szCs w:val="28"/>
        </w:rPr>
      </w:pPr>
      <w:r>
        <w:rPr>
          <w:rFonts w:asciiTheme="minorEastAsia" w:hAnsiTheme="minorEastAsia" w:eastAsiaTheme="minorEastAsia"/>
          <w:bCs/>
          <w:sz w:val="28"/>
          <w:szCs w:val="28"/>
        </w:rPr>
        <w:t xml:space="preserve"> </w:t>
      </w:r>
      <w:r>
        <w:rPr>
          <w:rFonts w:hint="eastAsia" w:ascii="宋体" w:hAnsi="宋体"/>
          <w:bCs/>
          <w:color w:val="000000"/>
          <w:sz w:val="28"/>
        </w:rPr>
        <w:t>供应商名称（公章）：</w:t>
      </w:r>
    </w:p>
    <w:p>
      <w:pPr>
        <w:spacing w:line="460" w:lineRule="exact"/>
        <w:rPr>
          <w:rFonts w:ascii="宋体" w:hAnsi="宋体"/>
          <w:bCs/>
          <w:color w:val="000000"/>
          <w:sz w:val="28"/>
        </w:rPr>
      </w:pPr>
      <w:r>
        <w:rPr>
          <w:rFonts w:hint="eastAsia" w:ascii="宋体" w:hAnsi="宋体"/>
          <w:bCs/>
          <w:color w:val="000000"/>
          <w:sz w:val="28"/>
        </w:rPr>
        <w:t xml:space="preserve">                           授权代表签字：</w:t>
      </w:r>
      <w:r>
        <w:rPr>
          <w:rFonts w:hint="eastAsia" w:ascii="宋体" w:hAnsi="宋体"/>
          <w:bCs/>
          <w:color w:val="000000"/>
          <w:sz w:val="28"/>
          <w:u w:val="single"/>
        </w:rPr>
        <w:t>_______________________</w:t>
      </w:r>
    </w:p>
    <w:p>
      <w:pPr>
        <w:spacing w:line="460" w:lineRule="exact"/>
        <w:rPr>
          <w:rFonts w:ascii="宋体" w:hAnsi="宋体"/>
          <w:bCs/>
          <w:color w:val="000000"/>
          <w:sz w:val="28"/>
        </w:rPr>
      </w:pPr>
      <w:r>
        <w:rPr>
          <w:rFonts w:hint="eastAsia" w:ascii="宋体" w:hAnsi="宋体"/>
          <w:bCs/>
          <w:color w:val="000000"/>
          <w:sz w:val="28"/>
        </w:rPr>
        <w:t xml:space="preserve">                                   日期：</w:t>
      </w:r>
      <w:r>
        <w:rPr>
          <w:rFonts w:hint="eastAsia" w:ascii="宋体" w:hAnsi="宋体"/>
          <w:bCs/>
          <w:color w:val="000000"/>
          <w:sz w:val="28"/>
          <w:u w:val="single"/>
        </w:rPr>
        <w:t>______</w:t>
      </w:r>
      <w:r>
        <w:rPr>
          <w:rFonts w:hint="eastAsia" w:ascii="宋体" w:hAnsi="宋体"/>
          <w:bCs/>
          <w:color w:val="000000"/>
          <w:sz w:val="28"/>
        </w:rPr>
        <w:t>年</w:t>
      </w:r>
      <w:r>
        <w:rPr>
          <w:rFonts w:hint="eastAsia" w:ascii="宋体" w:hAnsi="宋体"/>
          <w:bCs/>
          <w:color w:val="000000"/>
          <w:sz w:val="28"/>
          <w:u w:val="single"/>
        </w:rPr>
        <w:t xml:space="preserve">     </w:t>
      </w:r>
      <w:r>
        <w:rPr>
          <w:rFonts w:hint="eastAsia" w:ascii="宋体" w:hAnsi="宋体"/>
          <w:bCs/>
          <w:color w:val="000000"/>
          <w:sz w:val="28"/>
        </w:rPr>
        <w:t>月</w:t>
      </w:r>
      <w:r>
        <w:rPr>
          <w:rFonts w:hint="eastAsia" w:ascii="宋体" w:hAnsi="宋体"/>
          <w:bCs/>
          <w:color w:val="000000"/>
          <w:sz w:val="28"/>
          <w:u w:val="single"/>
        </w:rPr>
        <w:t xml:space="preserve">     </w:t>
      </w:r>
      <w:r>
        <w:rPr>
          <w:rFonts w:hint="eastAsia" w:ascii="宋体" w:hAnsi="宋体"/>
          <w:bCs/>
          <w:color w:val="000000"/>
          <w:sz w:val="28"/>
        </w:rPr>
        <w:t>日</w:t>
      </w:r>
    </w:p>
    <w:p>
      <w:pPr>
        <w:pStyle w:val="4"/>
        <w:spacing w:line="500" w:lineRule="exact"/>
        <w:ind w:firstLine="0"/>
        <w:rPr>
          <w:rFonts w:ascii="宋体"/>
          <w:color w:val="000000" w:themeColor="text1"/>
          <w:sz w:val="24"/>
          <w:szCs w:val="24"/>
          <w14:textFill>
            <w14:solidFill>
              <w14:schemeClr w14:val="tx1"/>
            </w14:solidFill>
          </w14:textFill>
        </w:rPr>
      </w:pPr>
    </w:p>
    <w:p>
      <w:pPr>
        <w:pStyle w:val="4"/>
        <w:spacing w:line="500" w:lineRule="exact"/>
        <w:ind w:firstLine="0"/>
        <w:rPr>
          <w:rFonts w:ascii="宋体"/>
          <w:color w:val="000000" w:themeColor="text1"/>
          <w:sz w:val="24"/>
          <w:szCs w:val="24"/>
          <w14:textFill>
            <w14:solidFill>
              <w14:schemeClr w14:val="tx1"/>
            </w14:solidFill>
          </w14:textFill>
        </w:rPr>
      </w:pPr>
    </w:p>
    <w:p>
      <w:pPr>
        <w:pStyle w:val="4"/>
        <w:spacing w:line="500" w:lineRule="exact"/>
        <w:ind w:firstLine="0"/>
        <w:rPr>
          <w:rFonts w:ascii="宋体"/>
          <w:color w:val="000000" w:themeColor="text1"/>
          <w:sz w:val="24"/>
          <w:szCs w:val="24"/>
          <w14:textFill>
            <w14:solidFill>
              <w14:schemeClr w14:val="tx1"/>
            </w14:solidFill>
          </w14:textFill>
        </w:rPr>
      </w:pPr>
    </w:p>
    <w:p>
      <w:pPr>
        <w:pStyle w:val="4"/>
        <w:spacing w:line="500" w:lineRule="exact"/>
        <w:ind w:firstLine="0"/>
        <w:rPr>
          <w:rFonts w:ascii="宋体"/>
          <w:color w:val="000000" w:themeColor="text1"/>
          <w:sz w:val="24"/>
          <w:szCs w:val="24"/>
          <w14:textFill>
            <w14:solidFill>
              <w14:schemeClr w14:val="tx1"/>
            </w14:solidFill>
          </w14:textFill>
        </w:rPr>
      </w:pPr>
    </w:p>
    <w:p>
      <w:pPr>
        <w:pStyle w:val="4"/>
        <w:spacing w:line="500" w:lineRule="exact"/>
        <w:ind w:firstLine="0"/>
        <w:rPr>
          <w:rFonts w:ascii="宋体"/>
          <w:color w:val="000000" w:themeColor="text1"/>
          <w:sz w:val="24"/>
          <w:szCs w:val="24"/>
          <w14:textFill>
            <w14:solidFill>
              <w14:schemeClr w14:val="tx1"/>
            </w14:solidFill>
          </w14:textFill>
        </w:rPr>
      </w:pPr>
    </w:p>
    <w:p>
      <w:pPr>
        <w:pStyle w:val="4"/>
        <w:spacing w:line="500" w:lineRule="exact"/>
        <w:ind w:firstLine="0"/>
        <w:rPr>
          <w:rFonts w:ascii="宋体"/>
          <w:color w:val="000000" w:themeColor="text1"/>
          <w:sz w:val="24"/>
          <w:szCs w:val="24"/>
          <w14:textFill>
            <w14:solidFill>
              <w14:schemeClr w14:val="tx1"/>
            </w14:solidFill>
          </w14:textFill>
        </w:rPr>
      </w:pPr>
    </w:p>
    <w:p>
      <w:pPr>
        <w:pStyle w:val="4"/>
        <w:spacing w:line="500" w:lineRule="exact"/>
        <w:ind w:firstLine="0"/>
        <w:rPr>
          <w:rFonts w:ascii="宋体"/>
          <w:color w:val="000000" w:themeColor="text1"/>
          <w:sz w:val="24"/>
          <w:szCs w:val="24"/>
          <w14:textFill>
            <w14:solidFill>
              <w14:schemeClr w14:val="tx1"/>
            </w14:solidFill>
          </w14:textFill>
        </w:rPr>
      </w:pPr>
    </w:p>
    <w:p>
      <w:pPr>
        <w:pStyle w:val="4"/>
        <w:spacing w:line="500" w:lineRule="exact"/>
        <w:ind w:firstLine="0"/>
        <w:rPr>
          <w:rFonts w:ascii="宋体"/>
          <w:color w:val="000000" w:themeColor="text1"/>
          <w:sz w:val="24"/>
          <w:szCs w:val="24"/>
          <w14:textFill>
            <w14:solidFill>
              <w14:schemeClr w14:val="tx1"/>
            </w14:solidFill>
          </w14:textFill>
        </w:rPr>
      </w:pPr>
    </w:p>
    <w:p>
      <w:pPr>
        <w:pStyle w:val="4"/>
        <w:spacing w:line="500" w:lineRule="exact"/>
        <w:ind w:firstLine="0"/>
        <w:rPr>
          <w:rFonts w:ascii="宋体"/>
          <w:color w:val="000000" w:themeColor="text1"/>
          <w:sz w:val="24"/>
          <w:szCs w:val="24"/>
          <w14:textFill>
            <w14:solidFill>
              <w14:schemeClr w14:val="tx1"/>
            </w14:solidFill>
          </w14:textFill>
        </w:rPr>
      </w:pPr>
    </w:p>
    <w:p>
      <w:pPr>
        <w:rPr>
          <w:rFonts w:hint="eastAsia"/>
          <w:lang w:eastAsia="zh-CN"/>
        </w:rPr>
      </w:pPr>
    </w:p>
    <w:p>
      <w:pPr>
        <w:rPr>
          <w:rFonts w:hint="eastAsia"/>
        </w:rPr>
      </w:pPr>
      <w:r>
        <w:rPr>
          <w:rFonts w:hint="eastAsia"/>
        </w:rPr>
        <w:t xml:space="preserve">                                     </w:t>
      </w:r>
    </w:p>
    <w:p>
      <w:pPr>
        <w:rPr>
          <w:rFonts w:hint="eastAsia"/>
        </w:rPr>
      </w:pPr>
    </w:p>
    <w:p>
      <w:pPr>
        <w:rPr>
          <w:rFonts w:hint="eastAsia"/>
        </w:rPr>
      </w:pPr>
    </w:p>
    <w:p>
      <w:pPr>
        <w:rPr>
          <w:rFonts w:hint="eastAsia"/>
        </w:rPr>
      </w:pPr>
    </w:p>
    <w:p>
      <w:pPr>
        <w:rPr>
          <w:rFonts w:hint="eastAsia"/>
        </w:rPr>
      </w:pPr>
    </w:p>
    <w:p>
      <w:pPr>
        <w:rPr>
          <w:rFonts w:hint="eastAsia"/>
        </w:rPr>
      </w:pPr>
    </w:p>
    <w:p>
      <w:pPr>
        <w:pStyle w:val="12"/>
        <w:rPr>
          <w:rFonts w:hint="eastAsia"/>
        </w:rPr>
      </w:pPr>
    </w:p>
    <w:p>
      <w:pPr>
        <w:pStyle w:val="12"/>
        <w:rPr>
          <w:rFonts w:hint="eastAsia"/>
        </w:rPr>
      </w:pPr>
    </w:p>
    <w:p>
      <w:pPr>
        <w:rPr>
          <w:rFonts w:hint="eastAsia"/>
        </w:rPr>
      </w:pPr>
    </w:p>
    <w:p>
      <w:pPr>
        <w:rPr>
          <w:rFonts w:hint="eastAsia"/>
        </w:rPr>
      </w:pPr>
    </w:p>
    <w:p>
      <w:pPr>
        <w:jc w:val="center"/>
        <w:rPr>
          <w:rFonts w:hint="eastAsia"/>
          <w:lang w:eastAsia="zh-CN"/>
        </w:rPr>
      </w:pPr>
      <w:r>
        <w:rPr>
          <w:rFonts w:hint="eastAsia" w:ascii="宋体" w:hAnsi="宋体" w:eastAsia="宋体" w:cs="Times New Roman"/>
          <w:b/>
          <w:bCs/>
          <w:color w:val="000000" w:themeColor="text1"/>
          <w:kern w:val="2"/>
          <w:sz w:val="32"/>
          <w:szCs w:val="32"/>
          <w:lang w:val="en-US" w:eastAsia="zh-CN" w:bidi="ar-SA"/>
          <w14:textFill>
            <w14:solidFill>
              <w14:schemeClr w14:val="tx1"/>
            </w14:solidFill>
          </w14:textFill>
        </w:rPr>
        <w:t>法人授权书（格式）</w:t>
      </w:r>
    </w:p>
    <w:p>
      <w:pPr>
        <w:rPr>
          <w:rFonts w:hint="eastAsia"/>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32"/>
        </w:rPr>
      </w:pP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32"/>
        </w:rPr>
      </w:pPr>
      <w:r>
        <w:rPr>
          <w:rFonts w:hint="eastAsia"/>
          <w:sz w:val="24"/>
          <w:szCs w:val="32"/>
        </w:rPr>
        <w:t>本授权书声明：</w:t>
      </w:r>
      <w:r>
        <w:rPr>
          <w:rFonts w:hint="eastAsia"/>
          <w:sz w:val="24"/>
          <w:szCs w:val="32"/>
          <w:lang w:val="en-US" w:eastAsia="zh-CN"/>
        </w:rPr>
        <w:t xml:space="preserve"> </w:t>
      </w:r>
      <w:r>
        <w:rPr>
          <w:rFonts w:hint="eastAsia"/>
          <w:sz w:val="24"/>
          <w:szCs w:val="32"/>
          <w:u w:val="single"/>
          <w:lang w:val="en-US" w:eastAsia="zh-CN"/>
        </w:rPr>
        <w:t xml:space="preserve">              </w:t>
      </w:r>
      <w:r>
        <w:rPr>
          <w:rFonts w:hint="eastAsia"/>
          <w:sz w:val="24"/>
          <w:szCs w:val="32"/>
        </w:rPr>
        <w:t>公司的</w:t>
      </w:r>
      <w:r>
        <w:rPr>
          <w:rFonts w:hint="eastAsia"/>
          <w:sz w:val="24"/>
          <w:szCs w:val="32"/>
          <w:u w:val="single"/>
          <w:lang w:val="en-US" w:eastAsia="zh-CN"/>
        </w:rPr>
        <w:t xml:space="preserve">          </w:t>
      </w:r>
      <w:r>
        <w:rPr>
          <w:rFonts w:hint="eastAsia"/>
          <w:sz w:val="24"/>
          <w:szCs w:val="32"/>
        </w:rPr>
        <w:t>（法定代表人姓名）</w:t>
      </w:r>
      <w:r>
        <w:rPr>
          <w:sz w:val="24"/>
          <w:szCs w:val="32"/>
        </w:rPr>
        <w:t>_______</w:t>
      </w:r>
      <w:r>
        <w:rPr>
          <w:rFonts w:hint="eastAsia"/>
          <w:sz w:val="24"/>
          <w:szCs w:val="32"/>
          <w:lang w:eastAsia="zh-CN"/>
        </w:rPr>
        <w:t>（</w:t>
      </w:r>
      <w:r>
        <w:rPr>
          <w:rFonts w:hint="eastAsia"/>
          <w:sz w:val="24"/>
          <w:szCs w:val="32"/>
        </w:rPr>
        <w:t>职务</w:t>
      </w:r>
      <w:r>
        <w:rPr>
          <w:rFonts w:hint="eastAsia"/>
          <w:sz w:val="24"/>
          <w:szCs w:val="32"/>
          <w:lang w:eastAsia="zh-CN"/>
        </w:rPr>
        <w:t>）</w:t>
      </w:r>
      <w:r>
        <w:rPr>
          <w:rFonts w:hint="eastAsia"/>
          <w:sz w:val="24"/>
          <w:szCs w:val="32"/>
        </w:rPr>
        <w:t>代表本公司授权</w:t>
      </w:r>
      <w:r>
        <w:rPr>
          <w:rFonts w:hint="eastAsia"/>
          <w:sz w:val="24"/>
          <w:szCs w:val="32"/>
          <w:u w:val="single"/>
          <w:lang w:val="en-US" w:eastAsia="zh-CN"/>
        </w:rPr>
        <w:t xml:space="preserve">        </w:t>
      </w:r>
      <w:r>
        <w:rPr>
          <w:rFonts w:hint="eastAsia"/>
          <w:sz w:val="24"/>
          <w:szCs w:val="32"/>
        </w:rPr>
        <w:t>（被授权人的姓名）</w:t>
      </w:r>
      <w:r>
        <w:rPr>
          <w:rFonts w:hint="eastAsia"/>
          <w:sz w:val="24"/>
          <w:szCs w:val="32"/>
          <w:u w:val="single"/>
          <w:lang w:val="en-US" w:eastAsia="zh-CN"/>
        </w:rPr>
        <w:t xml:space="preserve">          </w:t>
      </w:r>
      <w:r>
        <w:rPr>
          <w:rFonts w:hint="eastAsia"/>
          <w:sz w:val="24"/>
          <w:szCs w:val="32"/>
        </w:rPr>
        <w:t>(职务)为本公司的合法投标代表，就参加</w:t>
      </w:r>
      <w:r>
        <w:rPr>
          <w:rFonts w:hint="eastAsia"/>
          <w:sz w:val="24"/>
          <w:szCs w:val="32"/>
          <w:lang w:val="en-US" w:eastAsia="zh-CN"/>
        </w:rPr>
        <w:t xml:space="preserve"> </w:t>
      </w:r>
      <w:r>
        <w:rPr>
          <w:rFonts w:hint="eastAsia"/>
          <w:sz w:val="24"/>
          <w:szCs w:val="32"/>
          <w:u w:val="single"/>
          <w:lang w:val="en-US" w:eastAsia="zh-CN"/>
        </w:rPr>
        <w:t xml:space="preserve">         </w:t>
      </w:r>
      <w:r>
        <w:rPr>
          <w:rFonts w:hint="eastAsia"/>
          <w:sz w:val="24"/>
          <w:szCs w:val="32"/>
        </w:rPr>
        <w:t>（编号）号标的内容的投标、签订合同以及合同的执行、完成和纠纷处理，以本公司名义处理一切与之有关的事务。</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32"/>
        </w:rPr>
      </w:pPr>
      <w:r>
        <w:rPr>
          <w:rFonts w:hint="eastAsia"/>
          <w:sz w:val="24"/>
          <w:szCs w:val="32"/>
        </w:rPr>
        <w:t>本授权书于</w:t>
      </w:r>
      <w:r>
        <w:rPr>
          <w:rFonts w:hint="eastAsia"/>
          <w:sz w:val="24"/>
          <w:szCs w:val="32"/>
          <w:u w:val="single"/>
        </w:rPr>
        <w:t xml:space="preserve">     年    月    日</w:t>
      </w:r>
      <w:r>
        <w:rPr>
          <w:rFonts w:hint="eastAsia"/>
          <w:sz w:val="24"/>
          <w:szCs w:val="32"/>
        </w:rPr>
        <w:t>签字生效，特此声明。</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32"/>
        </w:rPr>
      </w:pPr>
      <w:r>
        <w:rPr>
          <w:rFonts w:hint="eastAsia"/>
          <w:sz w:val="24"/>
          <w:szCs w:val="32"/>
        </w:rPr>
        <w:t xml:space="preserve">法定代表人签字：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32"/>
        </w:rPr>
      </w:pPr>
      <w:r>
        <w:rPr>
          <w:rFonts w:hint="eastAsia"/>
          <w:sz w:val="24"/>
          <w:szCs w:val="32"/>
        </w:rPr>
        <w:t xml:space="preserve">            职    务：</w:t>
      </w:r>
      <w:r>
        <w:rPr>
          <w:rFonts w:hint="eastAsia"/>
          <w:sz w:val="24"/>
          <w:szCs w:val="32"/>
          <w:u w:val="single"/>
          <w:lang w:val="en-US" w:eastAsia="zh-CN"/>
        </w:rPr>
        <w:t xml:space="preserve">                        </w:t>
      </w:r>
      <w:r>
        <w:rPr>
          <w:rFonts w:hint="eastAsia"/>
          <w:sz w:val="24"/>
          <w:szCs w:val="32"/>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32"/>
        </w:rPr>
      </w:pPr>
      <w:r>
        <w:rPr>
          <w:rFonts w:hint="eastAsia"/>
          <w:sz w:val="24"/>
          <w:szCs w:val="32"/>
        </w:rPr>
        <w:t xml:space="preserve">            单位名称：</w:t>
      </w:r>
      <w:r>
        <w:rPr>
          <w:rFonts w:hint="eastAsia"/>
          <w:sz w:val="24"/>
          <w:szCs w:val="32"/>
          <w:u w:val="single"/>
          <w:lang w:val="en-US" w:eastAsia="zh-CN"/>
        </w:rPr>
        <w:t xml:space="preserve">                        </w:t>
      </w:r>
      <w:r>
        <w:rPr>
          <w:rFonts w:hint="eastAsia"/>
          <w:sz w:val="24"/>
          <w:szCs w:val="32"/>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32"/>
        </w:rPr>
      </w:pPr>
      <w:r>
        <w:rPr>
          <w:rFonts w:hint="eastAsia"/>
          <w:sz w:val="24"/>
          <w:szCs w:val="32"/>
        </w:rPr>
        <w:t xml:space="preserve">            地    址：</w:t>
      </w:r>
      <w:r>
        <w:rPr>
          <w:rFonts w:hint="eastAsia"/>
          <w:sz w:val="24"/>
          <w:szCs w:val="32"/>
          <w:u w:val="single"/>
          <w:lang w:val="en-US" w:eastAsia="zh-CN"/>
        </w:rPr>
        <w:t xml:space="preserve">                        </w:t>
      </w:r>
      <w:r>
        <w:rPr>
          <w:rFonts w:hint="eastAsia"/>
          <w:sz w:val="24"/>
          <w:szCs w:val="32"/>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32"/>
        </w:rPr>
      </w:pPr>
      <w:r>
        <w:rPr>
          <w:rFonts w:hint="eastAsia"/>
          <w:sz w:val="24"/>
          <w:szCs w:val="32"/>
        </w:rPr>
        <w:t xml:space="preserve">投标代表（被授权人）签字：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32"/>
        </w:rPr>
      </w:pPr>
      <w:r>
        <w:rPr>
          <w:rFonts w:hint="eastAsia"/>
          <w:sz w:val="24"/>
          <w:szCs w:val="32"/>
        </w:rPr>
        <w:t xml:space="preserve">           职    务：</w:t>
      </w:r>
      <w:r>
        <w:rPr>
          <w:rFonts w:hint="eastAsia"/>
          <w:sz w:val="24"/>
          <w:szCs w:val="32"/>
          <w:u w:val="single"/>
          <w:lang w:val="en-US" w:eastAsia="zh-CN"/>
        </w:rPr>
        <w:t xml:space="preserve">                        </w:t>
      </w:r>
      <w:r>
        <w:rPr>
          <w:rFonts w:hint="eastAsia"/>
          <w:sz w:val="24"/>
          <w:szCs w:val="32"/>
        </w:rPr>
        <w:t xml:space="preserve">                       </w:t>
      </w:r>
      <w:r>
        <w:rPr>
          <w:sz w:val="24"/>
          <w:szCs w:val="32"/>
        </w:rPr>
        <w:t xml:space="preserve"> </w:t>
      </w:r>
      <w:r>
        <w:rPr>
          <w:rFonts w:hint="eastAsia"/>
          <w:sz w:val="24"/>
          <w:szCs w:val="32"/>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32"/>
        </w:rPr>
      </w:pPr>
      <w:r>
        <w:rPr>
          <w:rFonts w:hint="eastAsia"/>
          <w:sz w:val="24"/>
          <w:szCs w:val="32"/>
        </w:rPr>
        <w:t xml:space="preserve">           单位名称：</w:t>
      </w:r>
      <w:r>
        <w:rPr>
          <w:rFonts w:hint="eastAsia"/>
          <w:sz w:val="24"/>
          <w:szCs w:val="32"/>
          <w:u w:val="single"/>
          <w:lang w:val="en-US" w:eastAsia="zh-CN"/>
        </w:rPr>
        <w:t xml:space="preserve">                        </w:t>
      </w:r>
      <w:r>
        <w:rPr>
          <w:rFonts w:hint="eastAsia"/>
          <w:sz w:val="24"/>
          <w:szCs w:val="32"/>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32"/>
        </w:rPr>
      </w:pPr>
      <w:r>
        <w:rPr>
          <w:rFonts w:hint="eastAsia"/>
          <w:sz w:val="24"/>
          <w:szCs w:val="32"/>
        </w:rPr>
        <w:t xml:space="preserve">           地    址：</w:t>
      </w:r>
      <w:r>
        <w:rPr>
          <w:rFonts w:hint="eastAsia"/>
          <w:sz w:val="24"/>
          <w:szCs w:val="32"/>
          <w:u w:val="single"/>
          <w:lang w:val="en-US" w:eastAsia="zh-CN"/>
        </w:rPr>
        <w:t xml:space="preserve">                        </w:t>
      </w:r>
      <w:r>
        <w:rPr>
          <w:rFonts w:hint="eastAsia"/>
          <w:sz w:val="24"/>
          <w:szCs w:val="32"/>
        </w:rPr>
        <w:t xml:space="preserve">                       </w:t>
      </w:r>
      <w:r>
        <w:rPr>
          <w:sz w:val="24"/>
          <w:szCs w:val="32"/>
        </w:rPr>
        <w:t xml:space="preserve"> </w:t>
      </w:r>
      <w:r>
        <w:rPr>
          <w:rFonts w:hint="eastAsia"/>
          <w:sz w:val="24"/>
          <w:szCs w:val="32"/>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32"/>
        </w:rPr>
      </w:pPr>
      <w:r>
        <w:rPr>
          <w:rFonts w:hint="eastAsia"/>
          <w:sz w:val="24"/>
          <w:szCs w:val="32"/>
        </w:rPr>
        <w:t xml:space="preserve">          </w:t>
      </w:r>
      <w:r>
        <w:rPr>
          <w:rFonts w:hint="eastAsia"/>
          <w:sz w:val="24"/>
          <w:szCs w:val="32"/>
          <w:lang w:val="en-US" w:eastAsia="zh-CN"/>
        </w:rPr>
        <w:t xml:space="preserve">                   </w:t>
      </w:r>
      <w:r>
        <w:rPr>
          <w:rFonts w:hint="eastAsia"/>
          <w:sz w:val="24"/>
          <w:szCs w:val="32"/>
        </w:rPr>
        <w:t xml:space="preserve"> </w:t>
      </w:r>
      <w:r>
        <w:rPr>
          <w:rFonts w:hint="eastAsia"/>
          <w:sz w:val="24"/>
          <w:szCs w:val="32"/>
          <w:lang w:val="en-US" w:eastAsia="zh-CN"/>
        </w:rPr>
        <w:t xml:space="preserve">              </w:t>
      </w:r>
      <w:r>
        <w:rPr>
          <w:rFonts w:hint="eastAsia"/>
          <w:sz w:val="24"/>
          <w:szCs w:val="32"/>
        </w:rPr>
        <w:t>投标人（单位公章）：</w:t>
      </w:r>
      <w:r>
        <w:rPr>
          <w:rFonts w:hint="eastAsia"/>
          <w:sz w:val="24"/>
          <w:szCs w:val="32"/>
          <w:u w:val="single"/>
          <w:lang w:val="en-US" w:eastAsia="zh-CN"/>
        </w:rPr>
        <w:t xml:space="preserve">               </w:t>
      </w:r>
      <w:r>
        <w:rPr>
          <w:rFonts w:hint="eastAsia"/>
          <w:sz w:val="24"/>
          <w:szCs w:val="32"/>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32"/>
        </w:rPr>
      </w:pPr>
      <w:r>
        <w:rPr>
          <w:rFonts w:hint="eastAsia"/>
          <w:sz w:val="24"/>
          <w:szCs w:val="32"/>
        </w:rPr>
        <w:t xml:space="preserve">          </w:t>
      </w:r>
      <w:r>
        <w:rPr>
          <w:rFonts w:hint="eastAsia"/>
          <w:sz w:val="24"/>
          <w:szCs w:val="32"/>
          <w:lang w:val="en-US" w:eastAsia="zh-CN"/>
        </w:rPr>
        <w:t xml:space="preserve">                                 </w:t>
      </w:r>
      <w:r>
        <w:rPr>
          <w:rFonts w:hint="eastAsia"/>
          <w:sz w:val="24"/>
          <w:szCs w:val="32"/>
        </w:rPr>
        <w:t xml:space="preserve"> 日    期：</w:t>
      </w:r>
      <w:r>
        <w:rPr>
          <w:rFonts w:hint="eastAsia"/>
          <w:sz w:val="24"/>
          <w:szCs w:val="32"/>
          <w:u w:val="single"/>
          <w:lang w:val="en-US" w:eastAsia="zh-CN"/>
        </w:rPr>
        <w:t xml:space="preserve">                        </w:t>
      </w:r>
      <w:r>
        <w:rPr>
          <w:rFonts w:hint="eastAsia"/>
          <w:sz w:val="24"/>
          <w:szCs w:val="32"/>
        </w:rPr>
        <w:t xml:space="preserve">                               </w:t>
      </w:r>
    </w:p>
    <w:p>
      <w:r>
        <w:rPr>
          <w:rFonts w:hint="eastAsia"/>
        </w:rPr>
        <w:t xml:space="preserve">      </w:t>
      </w:r>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360" w:lineRule="auto"/>
        <w:jc w:val="both"/>
        <w:rPr>
          <w:rFonts w:hint="eastAsia" w:ascii="宋体" w:hAnsi="宋体"/>
          <w:b/>
          <w:sz w:val="24"/>
          <w:szCs w:val="24"/>
        </w:rPr>
      </w:pPr>
    </w:p>
    <w:p>
      <w:pPr>
        <w:snapToGrid w:val="0"/>
        <w:spacing w:before="50" w:after="50"/>
        <w:jc w:val="center"/>
        <w:rPr>
          <w:rFonts w:ascii="黑体" w:hAnsi="Times New Roman" w:eastAsia="黑体" w:cs="Times New Roman"/>
          <w:color w:val="000000"/>
          <w:sz w:val="32"/>
          <w:szCs w:val="32"/>
        </w:rPr>
      </w:pPr>
      <w:r>
        <w:rPr>
          <w:rFonts w:hint="eastAsia" w:ascii="黑体" w:hAnsi="Times New Roman" w:eastAsia="黑体" w:cs="Times New Roman"/>
          <w:color w:val="000000"/>
          <w:sz w:val="36"/>
          <w:szCs w:val="36"/>
        </w:rPr>
        <w:t>技术参数响应及偏离表</w:t>
      </w:r>
    </w:p>
    <w:p>
      <w:pPr>
        <w:jc w:val="center"/>
        <w:rPr>
          <w:rFonts w:ascii="宋体" w:hAnsi="宋体" w:eastAsia="宋体" w:cs="Times New Roman"/>
          <w:color w:val="000000"/>
          <w:sz w:val="24"/>
          <w:szCs w:val="24"/>
        </w:rPr>
      </w:pPr>
    </w:p>
    <w:p>
      <w:pPr>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投标人全称（加盖公章）：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3990"/>
        <w:gridCol w:w="2475"/>
        <w:gridCol w:w="1365"/>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2" w:type="dxa"/>
            <w:noWrap w:val="0"/>
            <w:vAlign w:val="center"/>
          </w:tcPr>
          <w:p>
            <w:pPr>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序号</w:t>
            </w:r>
          </w:p>
        </w:tc>
        <w:tc>
          <w:tcPr>
            <w:tcW w:w="3990" w:type="dxa"/>
            <w:noWrap w:val="0"/>
            <w:vAlign w:val="center"/>
          </w:tcPr>
          <w:p>
            <w:pPr>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招标要求</w:t>
            </w:r>
          </w:p>
        </w:tc>
        <w:tc>
          <w:tcPr>
            <w:tcW w:w="2475" w:type="dxa"/>
            <w:noWrap w:val="0"/>
            <w:vAlign w:val="center"/>
          </w:tcPr>
          <w:p>
            <w:pPr>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投标响应</w:t>
            </w:r>
          </w:p>
        </w:tc>
        <w:tc>
          <w:tcPr>
            <w:tcW w:w="1365" w:type="dxa"/>
            <w:noWrap w:val="0"/>
            <w:vAlign w:val="center"/>
          </w:tcPr>
          <w:p>
            <w:pPr>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超出、符合或偏离</w:t>
            </w:r>
          </w:p>
        </w:tc>
        <w:tc>
          <w:tcPr>
            <w:tcW w:w="1305" w:type="dxa"/>
            <w:noWrap w:val="0"/>
            <w:vAlign w:val="center"/>
          </w:tcPr>
          <w:p>
            <w:pPr>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22" w:type="dxa"/>
            <w:noWrap w:val="0"/>
            <w:vAlign w:val="center"/>
          </w:tcPr>
          <w:p>
            <w:pPr>
              <w:jc w:val="center"/>
              <w:rPr>
                <w:rFonts w:ascii="宋体" w:hAnsi="宋体" w:eastAsia="宋体" w:cs="Times New Roman"/>
                <w:color w:val="000000"/>
                <w:sz w:val="24"/>
                <w:szCs w:val="24"/>
              </w:rPr>
            </w:pPr>
          </w:p>
        </w:tc>
        <w:tc>
          <w:tcPr>
            <w:tcW w:w="3990" w:type="dxa"/>
            <w:noWrap w:val="0"/>
            <w:vAlign w:val="center"/>
          </w:tcPr>
          <w:p>
            <w:pPr>
              <w:jc w:val="center"/>
              <w:rPr>
                <w:rFonts w:ascii="宋体" w:hAnsi="宋体" w:eastAsia="宋体" w:cs="Times New Roman"/>
                <w:color w:val="000000"/>
                <w:sz w:val="24"/>
                <w:szCs w:val="24"/>
              </w:rPr>
            </w:pPr>
          </w:p>
        </w:tc>
        <w:tc>
          <w:tcPr>
            <w:tcW w:w="2475" w:type="dxa"/>
            <w:noWrap w:val="0"/>
            <w:vAlign w:val="center"/>
          </w:tcPr>
          <w:p>
            <w:pPr>
              <w:jc w:val="center"/>
              <w:rPr>
                <w:rFonts w:ascii="宋体" w:hAnsi="宋体" w:eastAsia="宋体" w:cs="Times New Roman"/>
                <w:color w:val="000000"/>
                <w:sz w:val="24"/>
                <w:szCs w:val="24"/>
              </w:rPr>
            </w:pPr>
          </w:p>
        </w:tc>
        <w:tc>
          <w:tcPr>
            <w:tcW w:w="1365" w:type="dxa"/>
            <w:noWrap w:val="0"/>
            <w:vAlign w:val="center"/>
          </w:tcPr>
          <w:p>
            <w:pPr>
              <w:jc w:val="center"/>
              <w:rPr>
                <w:rFonts w:ascii="宋体" w:hAnsi="宋体" w:eastAsia="宋体" w:cs="Times New Roman"/>
                <w:color w:val="000000"/>
                <w:sz w:val="24"/>
                <w:szCs w:val="24"/>
              </w:rPr>
            </w:pPr>
          </w:p>
        </w:tc>
        <w:tc>
          <w:tcPr>
            <w:tcW w:w="1305" w:type="dxa"/>
            <w:noWrap w:val="0"/>
            <w:vAlign w:val="center"/>
          </w:tcPr>
          <w:p>
            <w:pPr>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22" w:type="dxa"/>
            <w:noWrap w:val="0"/>
            <w:vAlign w:val="center"/>
          </w:tcPr>
          <w:p>
            <w:pPr>
              <w:jc w:val="center"/>
              <w:rPr>
                <w:rFonts w:ascii="宋体" w:hAnsi="宋体" w:eastAsia="宋体" w:cs="Times New Roman"/>
                <w:color w:val="000000"/>
                <w:sz w:val="24"/>
                <w:szCs w:val="24"/>
              </w:rPr>
            </w:pPr>
          </w:p>
        </w:tc>
        <w:tc>
          <w:tcPr>
            <w:tcW w:w="3990" w:type="dxa"/>
            <w:noWrap w:val="0"/>
            <w:vAlign w:val="center"/>
          </w:tcPr>
          <w:p>
            <w:pPr>
              <w:jc w:val="center"/>
              <w:rPr>
                <w:rFonts w:ascii="宋体" w:hAnsi="宋体" w:eastAsia="宋体" w:cs="Times New Roman"/>
                <w:color w:val="000000"/>
                <w:sz w:val="24"/>
                <w:szCs w:val="24"/>
              </w:rPr>
            </w:pPr>
          </w:p>
        </w:tc>
        <w:tc>
          <w:tcPr>
            <w:tcW w:w="2475" w:type="dxa"/>
            <w:noWrap w:val="0"/>
            <w:vAlign w:val="center"/>
          </w:tcPr>
          <w:p>
            <w:pPr>
              <w:jc w:val="center"/>
              <w:rPr>
                <w:rFonts w:ascii="宋体" w:hAnsi="宋体" w:eastAsia="宋体" w:cs="Times New Roman"/>
                <w:color w:val="000000"/>
                <w:sz w:val="24"/>
                <w:szCs w:val="24"/>
              </w:rPr>
            </w:pPr>
          </w:p>
        </w:tc>
        <w:tc>
          <w:tcPr>
            <w:tcW w:w="1365" w:type="dxa"/>
            <w:noWrap w:val="0"/>
            <w:vAlign w:val="center"/>
          </w:tcPr>
          <w:p>
            <w:pPr>
              <w:jc w:val="center"/>
              <w:rPr>
                <w:rFonts w:ascii="宋体" w:hAnsi="宋体" w:eastAsia="宋体" w:cs="Times New Roman"/>
                <w:color w:val="000000"/>
                <w:sz w:val="24"/>
                <w:szCs w:val="24"/>
              </w:rPr>
            </w:pPr>
          </w:p>
        </w:tc>
        <w:tc>
          <w:tcPr>
            <w:tcW w:w="1305" w:type="dxa"/>
            <w:noWrap w:val="0"/>
            <w:vAlign w:val="center"/>
          </w:tcPr>
          <w:p>
            <w:pPr>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22" w:type="dxa"/>
            <w:noWrap w:val="0"/>
            <w:vAlign w:val="center"/>
          </w:tcPr>
          <w:p>
            <w:pPr>
              <w:jc w:val="center"/>
              <w:rPr>
                <w:rFonts w:ascii="宋体" w:hAnsi="宋体" w:eastAsia="宋体" w:cs="Times New Roman"/>
                <w:color w:val="000000"/>
                <w:sz w:val="24"/>
                <w:szCs w:val="24"/>
              </w:rPr>
            </w:pPr>
          </w:p>
        </w:tc>
        <w:tc>
          <w:tcPr>
            <w:tcW w:w="3990" w:type="dxa"/>
            <w:noWrap w:val="0"/>
            <w:vAlign w:val="center"/>
          </w:tcPr>
          <w:p>
            <w:pPr>
              <w:jc w:val="center"/>
              <w:rPr>
                <w:rFonts w:ascii="宋体" w:hAnsi="宋体" w:eastAsia="宋体" w:cs="Times New Roman"/>
                <w:color w:val="000000"/>
                <w:sz w:val="24"/>
                <w:szCs w:val="24"/>
              </w:rPr>
            </w:pPr>
          </w:p>
        </w:tc>
        <w:tc>
          <w:tcPr>
            <w:tcW w:w="2475" w:type="dxa"/>
            <w:noWrap w:val="0"/>
            <w:vAlign w:val="center"/>
          </w:tcPr>
          <w:p>
            <w:pPr>
              <w:jc w:val="center"/>
              <w:rPr>
                <w:rFonts w:ascii="宋体" w:hAnsi="宋体" w:eastAsia="宋体" w:cs="Times New Roman"/>
                <w:color w:val="000000"/>
                <w:sz w:val="24"/>
                <w:szCs w:val="24"/>
              </w:rPr>
            </w:pPr>
          </w:p>
        </w:tc>
        <w:tc>
          <w:tcPr>
            <w:tcW w:w="1365" w:type="dxa"/>
            <w:noWrap w:val="0"/>
            <w:vAlign w:val="center"/>
          </w:tcPr>
          <w:p>
            <w:pPr>
              <w:jc w:val="center"/>
              <w:rPr>
                <w:rFonts w:ascii="宋体" w:hAnsi="宋体" w:eastAsia="宋体" w:cs="Times New Roman"/>
                <w:color w:val="000000"/>
                <w:sz w:val="24"/>
                <w:szCs w:val="24"/>
              </w:rPr>
            </w:pPr>
          </w:p>
        </w:tc>
        <w:tc>
          <w:tcPr>
            <w:tcW w:w="1305" w:type="dxa"/>
            <w:noWrap w:val="0"/>
            <w:vAlign w:val="center"/>
          </w:tcPr>
          <w:p>
            <w:pPr>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22" w:type="dxa"/>
            <w:noWrap w:val="0"/>
            <w:vAlign w:val="center"/>
          </w:tcPr>
          <w:p>
            <w:pPr>
              <w:jc w:val="center"/>
              <w:rPr>
                <w:rFonts w:ascii="宋体" w:hAnsi="宋体" w:eastAsia="宋体" w:cs="Times New Roman"/>
                <w:color w:val="000000"/>
                <w:sz w:val="24"/>
                <w:szCs w:val="24"/>
              </w:rPr>
            </w:pPr>
          </w:p>
        </w:tc>
        <w:tc>
          <w:tcPr>
            <w:tcW w:w="3990" w:type="dxa"/>
            <w:noWrap w:val="0"/>
            <w:vAlign w:val="center"/>
          </w:tcPr>
          <w:p>
            <w:pPr>
              <w:jc w:val="center"/>
              <w:rPr>
                <w:rFonts w:ascii="宋体" w:hAnsi="宋体" w:eastAsia="宋体" w:cs="Times New Roman"/>
                <w:color w:val="000000"/>
                <w:sz w:val="24"/>
                <w:szCs w:val="24"/>
              </w:rPr>
            </w:pPr>
          </w:p>
        </w:tc>
        <w:tc>
          <w:tcPr>
            <w:tcW w:w="2475" w:type="dxa"/>
            <w:noWrap w:val="0"/>
            <w:vAlign w:val="center"/>
          </w:tcPr>
          <w:p>
            <w:pPr>
              <w:jc w:val="center"/>
              <w:rPr>
                <w:rFonts w:ascii="宋体" w:hAnsi="宋体" w:eastAsia="宋体" w:cs="Times New Roman"/>
                <w:color w:val="000000"/>
                <w:sz w:val="24"/>
                <w:szCs w:val="24"/>
              </w:rPr>
            </w:pPr>
          </w:p>
        </w:tc>
        <w:tc>
          <w:tcPr>
            <w:tcW w:w="1365" w:type="dxa"/>
            <w:noWrap w:val="0"/>
            <w:vAlign w:val="center"/>
          </w:tcPr>
          <w:p>
            <w:pPr>
              <w:jc w:val="center"/>
              <w:rPr>
                <w:rFonts w:ascii="宋体" w:hAnsi="宋体" w:eastAsia="宋体" w:cs="Times New Roman"/>
                <w:color w:val="000000"/>
                <w:sz w:val="24"/>
                <w:szCs w:val="24"/>
              </w:rPr>
            </w:pPr>
          </w:p>
        </w:tc>
        <w:tc>
          <w:tcPr>
            <w:tcW w:w="1305" w:type="dxa"/>
            <w:noWrap w:val="0"/>
            <w:vAlign w:val="center"/>
          </w:tcPr>
          <w:p>
            <w:pPr>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22" w:type="dxa"/>
            <w:noWrap w:val="0"/>
            <w:vAlign w:val="center"/>
          </w:tcPr>
          <w:p>
            <w:pPr>
              <w:jc w:val="center"/>
              <w:rPr>
                <w:rFonts w:ascii="宋体" w:hAnsi="宋体" w:eastAsia="宋体" w:cs="Times New Roman"/>
                <w:color w:val="000000"/>
                <w:sz w:val="24"/>
                <w:szCs w:val="24"/>
              </w:rPr>
            </w:pPr>
          </w:p>
        </w:tc>
        <w:tc>
          <w:tcPr>
            <w:tcW w:w="3990" w:type="dxa"/>
            <w:noWrap w:val="0"/>
            <w:vAlign w:val="center"/>
          </w:tcPr>
          <w:p>
            <w:pPr>
              <w:jc w:val="center"/>
              <w:rPr>
                <w:rFonts w:ascii="宋体" w:hAnsi="宋体" w:eastAsia="宋体" w:cs="Times New Roman"/>
                <w:color w:val="000000"/>
                <w:sz w:val="24"/>
                <w:szCs w:val="24"/>
              </w:rPr>
            </w:pPr>
          </w:p>
        </w:tc>
        <w:tc>
          <w:tcPr>
            <w:tcW w:w="2475" w:type="dxa"/>
            <w:noWrap w:val="0"/>
            <w:vAlign w:val="center"/>
          </w:tcPr>
          <w:p>
            <w:pPr>
              <w:jc w:val="center"/>
              <w:rPr>
                <w:rFonts w:ascii="宋体" w:hAnsi="宋体" w:eastAsia="宋体" w:cs="Times New Roman"/>
                <w:color w:val="000000"/>
                <w:sz w:val="24"/>
                <w:szCs w:val="24"/>
              </w:rPr>
            </w:pPr>
          </w:p>
        </w:tc>
        <w:tc>
          <w:tcPr>
            <w:tcW w:w="1365" w:type="dxa"/>
            <w:noWrap w:val="0"/>
            <w:vAlign w:val="center"/>
          </w:tcPr>
          <w:p>
            <w:pPr>
              <w:jc w:val="center"/>
              <w:rPr>
                <w:rFonts w:ascii="宋体" w:hAnsi="宋体" w:eastAsia="宋体" w:cs="Times New Roman"/>
                <w:color w:val="000000"/>
                <w:sz w:val="24"/>
                <w:szCs w:val="24"/>
              </w:rPr>
            </w:pPr>
          </w:p>
        </w:tc>
        <w:tc>
          <w:tcPr>
            <w:tcW w:w="1305" w:type="dxa"/>
            <w:noWrap w:val="0"/>
            <w:vAlign w:val="center"/>
          </w:tcPr>
          <w:p>
            <w:pPr>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22" w:type="dxa"/>
            <w:noWrap w:val="0"/>
            <w:vAlign w:val="center"/>
          </w:tcPr>
          <w:p>
            <w:pPr>
              <w:jc w:val="center"/>
              <w:rPr>
                <w:rFonts w:ascii="宋体" w:hAnsi="宋体" w:eastAsia="宋体" w:cs="Times New Roman"/>
                <w:color w:val="000000"/>
                <w:sz w:val="24"/>
                <w:szCs w:val="24"/>
              </w:rPr>
            </w:pPr>
          </w:p>
        </w:tc>
        <w:tc>
          <w:tcPr>
            <w:tcW w:w="3990" w:type="dxa"/>
            <w:noWrap w:val="0"/>
            <w:vAlign w:val="center"/>
          </w:tcPr>
          <w:p>
            <w:pPr>
              <w:jc w:val="center"/>
              <w:rPr>
                <w:rFonts w:ascii="宋体" w:hAnsi="宋体" w:eastAsia="宋体" w:cs="Times New Roman"/>
                <w:color w:val="000000"/>
                <w:sz w:val="24"/>
                <w:szCs w:val="24"/>
              </w:rPr>
            </w:pPr>
          </w:p>
        </w:tc>
        <w:tc>
          <w:tcPr>
            <w:tcW w:w="2475" w:type="dxa"/>
            <w:noWrap w:val="0"/>
            <w:vAlign w:val="center"/>
          </w:tcPr>
          <w:p>
            <w:pPr>
              <w:jc w:val="center"/>
              <w:rPr>
                <w:rFonts w:ascii="宋体" w:hAnsi="宋体" w:eastAsia="宋体" w:cs="Times New Roman"/>
                <w:color w:val="000000"/>
                <w:sz w:val="24"/>
                <w:szCs w:val="24"/>
              </w:rPr>
            </w:pPr>
          </w:p>
        </w:tc>
        <w:tc>
          <w:tcPr>
            <w:tcW w:w="1365" w:type="dxa"/>
            <w:noWrap w:val="0"/>
            <w:vAlign w:val="center"/>
          </w:tcPr>
          <w:p>
            <w:pPr>
              <w:jc w:val="center"/>
              <w:rPr>
                <w:rFonts w:ascii="宋体" w:hAnsi="宋体" w:eastAsia="宋体" w:cs="Times New Roman"/>
                <w:color w:val="000000"/>
                <w:sz w:val="24"/>
                <w:szCs w:val="24"/>
              </w:rPr>
            </w:pPr>
          </w:p>
        </w:tc>
        <w:tc>
          <w:tcPr>
            <w:tcW w:w="1305" w:type="dxa"/>
            <w:noWrap w:val="0"/>
            <w:vAlign w:val="center"/>
          </w:tcPr>
          <w:p>
            <w:pPr>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22" w:type="dxa"/>
            <w:noWrap w:val="0"/>
            <w:vAlign w:val="center"/>
          </w:tcPr>
          <w:p>
            <w:pPr>
              <w:jc w:val="center"/>
              <w:rPr>
                <w:rFonts w:ascii="宋体" w:hAnsi="宋体" w:eastAsia="宋体" w:cs="Times New Roman"/>
                <w:color w:val="000000"/>
                <w:sz w:val="24"/>
                <w:szCs w:val="24"/>
              </w:rPr>
            </w:pPr>
          </w:p>
        </w:tc>
        <w:tc>
          <w:tcPr>
            <w:tcW w:w="3990" w:type="dxa"/>
            <w:noWrap w:val="0"/>
            <w:vAlign w:val="center"/>
          </w:tcPr>
          <w:p>
            <w:pPr>
              <w:jc w:val="center"/>
              <w:rPr>
                <w:rFonts w:ascii="宋体" w:hAnsi="宋体" w:eastAsia="宋体" w:cs="Times New Roman"/>
                <w:color w:val="000000"/>
                <w:sz w:val="24"/>
                <w:szCs w:val="24"/>
              </w:rPr>
            </w:pPr>
          </w:p>
        </w:tc>
        <w:tc>
          <w:tcPr>
            <w:tcW w:w="2475" w:type="dxa"/>
            <w:noWrap w:val="0"/>
            <w:vAlign w:val="center"/>
          </w:tcPr>
          <w:p>
            <w:pPr>
              <w:jc w:val="center"/>
              <w:rPr>
                <w:rFonts w:ascii="宋体" w:hAnsi="宋体" w:eastAsia="宋体" w:cs="Times New Roman"/>
                <w:color w:val="000000"/>
                <w:sz w:val="24"/>
                <w:szCs w:val="24"/>
              </w:rPr>
            </w:pPr>
          </w:p>
        </w:tc>
        <w:tc>
          <w:tcPr>
            <w:tcW w:w="1365" w:type="dxa"/>
            <w:noWrap w:val="0"/>
            <w:vAlign w:val="center"/>
          </w:tcPr>
          <w:p>
            <w:pPr>
              <w:jc w:val="center"/>
              <w:rPr>
                <w:rFonts w:ascii="宋体" w:hAnsi="宋体" w:eastAsia="宋体" w:cs="Times New Roman"/>
                <w:color w:val="000000"/>
                <w:sz w:val="24"/>
                <w:szCs w:val="24"/>
              </w:rPr>
            </w:pPr>
          </w:p>
        </w:tc>
        <w:tc>
          <w:tcPr>
            <w:tcW w:w="1305" w:type="dxa"/>
            <w:noWrap w:val="0"/>
            <w:vAlign w:val="center"/>
          </w:tcPr>
          <w:p>
            <w:pPr>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22" w:type="dxa"/>
            <w:noWrap w:val="0"/>
            <w:vAlign w:val="center"/>
          </w:tcPr>
          <w:p>
            <w:pPr>
              <w:jc w:val="center"/>
              <w:rPr>
                <w:rFonts w:ascii="宋体" w:hAnsi="宋体" w:eastAsia="宋体" w:cs="Times New Roman"/>
                <w:color w:val="000000"/>
                <w:sz w:val="24"/>
                <w:szCs w:val="24"/>
              </w:rPr>
            </w:pPr>
          </w:p>
        </w:tc>
        <w:tc>
          <w:tcPr>
            <w:tcW w:w="3990" w:type="dxa"/>
            <w:noWrap w:val="0"/>
            <w:vAlign w:val="center"/>
          </w:tcPr>
          <w:p>
            <w:pPr>
              <w:jc w:val="center"/>
              <w:rPr>
                <w:rFonts w:ascii="宋体" w:hAnsi="宋体" w:eastAsia="宋体" w:cs="Times New Roman"/>
                <w:color w:val="000000"/>
                <w:sz w:val="24"/>
                <w:szCs w:val="24"/>
              </w:rPr>
            </w:pPr>
          </w:p>
        </w:tc>
        <w:tc>
          <w:tcPr>
            <w:tcW w:w="2475" w:type="dxa"/>
            <w:noWrap w:val="0"/>
            <w:vAlign w:val="center"/>
          </w:tcPr>
          <w:p>
            <w:pPr>
              <w:jc w:val="center"/>
              <w:rPr>
                <w:rFonts w:ascii="宋体" w:hAnsi="宋体" w:eastAsia="宋体" w:cs="Times New Roman"/>
                <w:color w:val="000000"/>
                <w:sz w:val="24"/>
                <w:szCs w:val="24"/>
              </w:rPr>
            </w:pPr>
          </w:p>
        </w:tc>
        <w:tc>
          <w:tcPr>
            <w:tcW w:w="1365" w:type="dxa"/>
            <w:noWrap w:val="0"/>
            <w:vAlign w:val="center"/>
          </w:tcPr>
          <w:p>
            <w:pPr>
              <w:jc w:val="center"/>
              <w:rPr>
                <w:rFonts w:ascii="宋体" w:hAnsi="宋体" w:eastAsia="宋体" w:cs="Times New Roman"/>
                <w:color w:val="000000"/>
                <w:sz w:val="24"/>
                <w:szCs w:val="24"/>
              </w:rPr>
            </w:pPr>
          </w:p>
        </w:tc>
        <w:tc>
          <w:tcPr>
            <w:tcW w:w="1305" w:type="dxa"/>
            <w:noWrap w:val="0"/>
            <w:vAlign w:val="center"/>
          </w:tcPr>
          <w:p>
            <w:pPr>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22" w:type="dxa"/>
            <w:noWrap w:val="0"/>
            <w:vAlign w:val="center"/>
          </w:tcPr>
          <w:p>
            <w:pPr>
              <w:jc w:val="center"/>
              <w:rPr>
                <w:rFonts w:ascii="宋体" w:hAnsi="宋体" w:eastAsia="宋体" w:cs="Times New Roman"/>
                <w:color w:val="000000"/>
                <w:sz w:val="24"/>
                <w:szCs w:val="24"/>
              </w:rPr>
            </w:pPr>
          </w:p>
        </w:tc>
        <w:tc>
          <w:tcPr>
            <w:tcW w:w="3990" w:type="dxa"/>
            <w:noWrap w:val="0"/>
            <w:vAlign w:val="center"/>
          </w:tcPr>
          <w:p>
            <w:pPr>
              <w:jc w:val="center"/>
              <w:rPr>
                <w:rFonts w:ascii="宋体" w:hAnsi="宋体" w:eastAsia="宋体" w:cs="Times New Roman"/>
                <w:color w:val="000000"/>
                <w:sz w:val="24"/>
                <w:szCs w:val="24"/>
              </w:rPr>
            </w:pPr>
          </w:p>
        </w:tc>
        <w:tc>
          <w:tcPr>
            <w:tcW w:w="2475" w:type="dxa"/>
            <w:noWrap w:val="0"/>
            <w:vAlign w:val="center"/>
          </w:tcPr>
          <w:p>
            <w:pPr>
              <w:jc w:val="center"/>
              <w:rPr>
                <w:rFonts w:ascii="宋体" w:hAnsi="宋体" w:eastAsia="宋体" w:cs="Times New Roman"/>
                <w:color w:val="000000"/>
                <w:sz w:val="24"/>
                <w:szCs w:val="24"/>
              </w:rPr>
            </w:pPr>
          </w:p>
        </w:tc>
        <w:tc>
          <w:tcPr>
            <w:tcW w:w="1365" w:type="dxa"/>
            <w:noWrap w:val="0"/>
            <w:vAlign w:val="center"/>
          </w:tcPr>
          <w:p>
            <w:pPr>
              <w:jc w:val="center"/>
              <w:rPr>
                <w:rFonts w:ascii="宋体" w:hAnsi="宋体" w:eastAsia="宋体" w:cs="Times New Roman"/>
                <w:color w:val="000000"/>
                <w:sz w:val="24"/>
                <w:szCs w:val="24"/>
              </w:rPr>
            </w:pPr>
          </w:p>
        </w:tc>
        <w:tc>
          <w:tcPr>
            <w:tcW w:w="1305" w:type="dxa"/>
            <w:noWrap w:val="0"/>
            <w:vAlign w:val="center"/>
          </w:tcPr>
          <w:p>
            <w:pPr>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22" w:type="dxa"/>
            <w:noWrap w:val="0"/>
            <w:vAlign w:val="center"/>
          </w:tcPr>
          <w:p>
            <w:pPr>
              <w:jc w:val="center"/>
              <w:rPr>
                <w:rFonts w:ascii="宋体" w:hAnsi="宋体" w:eastAsia="宋体" w:cs="Times New Roman"/>
                <w:color w:val="000000"/>
                <w:sz w:val="24"/>
                <w:szCs w:val="24"/>
              </w:rPr>
            </w:pPr>
          </w:p>
        </w:tc>
        <w:tc>
          <w:tcPr>
            <w:tcW w:w="3990" w:type="dxa"/>
            <w:noWrap w:val="0"/>
            <w:vAlign w:val="center"/>
          </w:tcPr>
          <w:p>
            <w:pPr>
              <w:jc w:val="center"/>
              <w:rPr>
                <w:rFonts w:ascii="宋体" w:hAnsi="宋体" w:eastAsia="宋体" w:cs="Times New Roman"/>
                <w:color w:val="000000"/>
                <w:sz w:val="24"/>
                <w:szCs w:val="24"/>
              </w:rPr>
            </w:pPr>
          </w:p>
        </w:tc>
        <w:tc>
          <w:tcPr>
            <w:tcW w:w="2475" w:type="dxa"/>
            <w:noWrap w:val="0"/>
            <w:vAlign w:val="center"/>
          </w:tcPr>
          <w:p>
            <w:pPr>
              <w:jc w:val="center"/>
              <w:rPr>
                <w:rFonts w:ascii="宋体" w:hAnsi="宋体" w:eastAsia="宋体" w:cs="Times New Roman"/>
                <w:color w:val="000000"/>
                <w:sz w:val="24"/>
                <w:szCs w:val="24"/>
              </w:rPr>
            </w:pPr>
          </w:p>
        </w:tc>
        <w:tc>
          <w:tcPr>
            <w:tcW w:w="1365" w:type="dxa"/>
            <w:noWrap w:val="0"/>
            <w:vAlign w:val="center"/>
          </w:tcPr>
          <w:p>
            <w:pPr>
              <w:jc w:val="center"/>
              <w:rPr>
                <w:rFonts w:ascii="宋体" w:hAnsi="宋体" w:eastAsia="宋体" w:cs="Times New Roman"/>
                <w:color w:val="000000"/>
                <w:sz w:val="24"/>
                <w:szCs w:val="24"/>
              </w:rPr>
            </w:pPr>
          </w:p>
        </w:tc>
        <w:tc>
          <w:tcPr>
            <w:tcW w:w="1305" w:type="dxa"/>
            <w:noWrap w:val="0"/>
            <w:vAlign w:val="center"/>
          </w:tcPr>
          <w:p>
            <w:pPr>
              <w:jc w:val="center"/>
              <w:rPr>
                <w:rFonts w:ascii="宋体" w:hAnsi="宋体" w:eastAsia="宋体" w:cs="Times New Roman"/>
                <w:color w:val="000000"/>
                <w:sz w:val="24"/>
                <w:szCs w:val="24"/>
              </w:rPr>
            </w:pPr>
          </w:p>
        </w:tc>
      </w:tr>
    </w:tbl>
    <w:p>
      <w:pPr>
        <w:rPr>
          <w:rFonts w:hint="eastAsia" w:ascii="宋体" w:hAnsi="宋体" w:eastAsia="宋体" w:cs="Times New Roman"/>
          <w:color w:val="000000"/>
          <w:sz w:val="24"/>
          <w:szCs w:val="24"/>
        </w:rPr>
      </w:pPr>
    </w:p>
    <w:p>
      <w:pPr>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法定代表人或授权代表签字：</w:t>
      </w:r>
    </w:p>
    <w:p>
      <w:pPr>
        <w:rPr>
          <w:rFonts w:ascii="宋体" w:hAnsi="宋体" w:eastAsia="宋体" w:cs="Times New Roman"/>
          <w:color w:val="000000"/>
          <w:sz w:val="24"/>
          <w:szCs w:val="24"/>
        </w:rPr>
      </w:pPr>
    </w:p>
    <w:p>
      <w:pPr>
        <w:rPr>
          <w:rFonts w:ascii="宋体" w:hAnsi="宋体" w:eastAsia="宋体" w:cs="Times New Roman"/>
          <w:color w:val="000000"/>
          <w:sz w:val="24"/>
          <w:szCs w:val="24"/>
        </w:rPr>
      </w:pPr>
    </w:p>
    <w:p>
      <w:pPr>
        <w:rPr>
          <w:rFonts w:ascii="宋体" w:hAnsi="宋体" w:eastAsia="宋体" w:cs="Times New Roman"/>
          <w:color w:val="000000"/>
          <w:sz w:val="24"/>
          <w:szCs w:val="24"/>
        </w:rPr>
      </w:pPr>
      <w:r>
        <w:rPr>
          <w:rFonts w:hint="eastAsia" w:ascii="宋体" w:hAnsi="宋体" w:eastAsia="宋体" w:cs="Times New Roman"/>
          <w:color w:val="000000"/>
          <w:sz w:val="24"/>
          <w:szCs w:val="24"/>
        </w:rPr>
        <w:t>注：1、按照基本技术要求详细填列。</w:t>
      </w:r>
    </w:p>
    <w:p>
      <w:pPr>
        <w:numPr>
          <w:ilvl w:val="0"/>
          <w:numId w:val="0"/>
        </w:numPr>
        <w:ind w:left="480" w:leftChars="0"/>
        <w:rPr>
          <w:rFonts w:ascii="宋体" w:hAnsi="宋体" w:eastAsia="宋体" w:cs="Times New Roman"/>
          <w:color w:val="000000"/>
          <w:sz w:val="24"/>
          <w:szCs w:val="24"/>
        </w:rPr>
      </w:pPr>
      <w:r>
        <w:rPr>
          <w:rFonts w:hint="eastAsia" w:ascii="宋体" w:hAnsi="宋体" w:cs="Times New Roman"/>
          <w:color w:val="000000"/>
          <w:sz w:val="24"/>
          <w:szCs w:val="24"/>
          <w:lang w:val="en-US" w:eastAsia="zh-CN"/>
        </w:rPr>
        <w:t>2、</w:t>
      </w:r>
      <w:r>
        <w:rPr>
          <w:rFonts w:hint="eastAsia" w:ascii="宋体" w:hAnsi="宋体" w:eastAsia="宋体" w:cs="Times New Roman"/>
          <w:color w:val="000000"/>
          <w:sz w:val="24"/>
          <w:szCs w:val="24"/>
        </w:rPr>
        <w:t>行数不够，可自行添加。</w:t>
      </w:r>
    </w:p>
    <w:p>
      <w:pPr>
        <w:spacing w:line="360" w:lineRule="auto"/>
        <w:ind w:firstLine="480" w:firstLineChars="200"/>
        <w:jc w:val="both"/>
        <w:rPr>
          <w:rFonts w:hint="eastAsia" w:ascii="宋体" w:hAnsi="宋体"/>
          <w:b/>
          <w:sz w:val="24"/>
          <w:szCs w:val="24"/>
        </w:rPr>
      </w:pPr>
      <w:r>
        <w:rPr>
          <w:rFonts w:hint="eastAsia" w:ascii="宋体" w:hAnsi="宋体" w:eastAsia="宋体" w:cs="Times New Roman"/>
          <w:bCs/>
          <w:color w:val="000000"/>
          <w:sz w:val="24"/>
        </w:rPr>
        <w:t>3、技术偏离表应针对项目需求逐条应答。</w:t>
      </w:r>
    </w:p>
    <w:p>
      <w:pPr>
        <w:spacing w:line="360" w:lineRule="auto"/>
        <w:jc w:val="center"/>
        <w:rPr>
          <w:rFonts w:hint="eastAsia" w:ascii="宋体" w:hAnsi="宋体"/>
          <w:b/>
          <w:sz w:val="24"/>
          <w:szCs w:val="24"/>
        </w:rPr>
      </w:pPr>
    </w:p>
    <w:p>
      <w:pPr>
        <w:pStyle w:val="2"/>
        <w:rPr>
          <w:rFonts w:hint="eastAsia" w:ascii="宋体" w:hAnsi="宋体"/>
          <w:b/>
          <w:sz w:val="24"/>
          <w:szCs w:val="24"/>
        </w:rPr>
      </w:pPr>
    </w:p>
    <w:p>
      <w:pPr>
        <w:pStyle w:val="2"/>
        <w:rPr>
          <w:rFonts w:hint="eastAsia" w:ascii="宋体" w:hAnsi="宋体"/>
          <w:b/>
          <w:sz w:val="24"/>
          <w:szCs w:val="24"/>
        </w:rPr>
      </w:pPr>
    </w:p>
    <w:p>
      <w:pPr>
        <w:pStyle w:val="2"/>
        <w:rPr>
          <w:rFonts w:hint="eastAsia" w:ascii="宋体" w:hAnsi="宋体"/>
          <w:b/>
          <w:sz w:val="24"/>
          <w:szCs w:val="24"/>
        </w:rPr>
      </w:pPr>
    </w:p>
    <w:p>
      <w:pPr>
        <w:pStyle w:val="2"/>
        <w:rPr>
          <w:rFonts w:hint="eastAsia" w:ascii="宋体" w:hAnsi="宋体"/>
          <w:b/>
          <w:sz w:val="24"/>
          <w:szCs w:val="24"/>
        </w:rPr>
      </w:pPr>
    </w:p>
    <w:p>
      <w:pPr>
        <w:pStyle w:val="2"/>
        <w:rPr>
          <w:rFonts w:hint="eastAsia" w:ascii="宋体" w:hAnsi="宋体"/>
          <w:b/>
          <w:sz w:val="24"/>
          <w:szCs w:val="24"/>
        </w:rPr>
      </w:pPr>
    </w:p>
    <w:p>
      <w:pPr>
        <w:pStyle w:val="2"/>
        <w:rPr>
          <w:rFonts w:hint="eastAsia" w:ascii="宋体" w:hAnsi="宋体"/>
          <w:b/>
          <w:sz w:val="24"/>
          <w:szCs w:val="24"/>
        </w:rPr>
      </w:pPr>
    </w:p>
    <w:p>
      <w:pPr>
        <w:pStyle w:val="2"/>
        <w:rPr>
          <w:rFonts w:hint="eastAsia" w:ascii="宋体" w:hAnsi="宋体"/>
          <w:b/>
          <w:sz w:val="24"/>
          <w:szCs w:val="24"/>
        </w:rPr>
      </w:pPr>
    </w:p>
    <w:p>
      <w:pPr>
        <w:pStyle w:val="2"/>
        <w:rPr>
          <w:rFonts w:hint="eastAsia" w:ascii="宋体" w:hAnsi="宋体"/>
          <w:b/>
          <w:sz w:val="24"/>
          <w:szCs w:val="24"/>
        </w:rPr>
      </w:pPr>
    </w:p>
    <w:p>
      <w:pPr>
        <w:pStyle w:val="2"/>
        <w:rPr>
          <w:rFonts w:hint="eastAsia" w:ascii="宋体" w:hAnsi="宋体"/>
          <w:b/>
          <w:sz w:val="24"/>
          <w:szCs w:val="24"/>
        </w:rPr>
      </w:pPr>
    </w:p>
    <w:p>
      <w:pPr>
        <w:spacing w:line="360" w:lineRule="auto"/>
        <w:jc w:val="center"/>
        <w:rPr>
          <w:rFonts w:ascii="宋体" w:hAnsi="宋体"/>
          <w:b/>
          <w:sz w:val="24"/>
          <w:szCs w:val="24"/>
        </w:rPr>
      </w:pPr>
      <w:r>
        <w:rPr>
          <w:rFonts w:hint="eastAsia" w:ascii="宋体" w:hAnsi="宋体"/>
          <w:b/>
          <w:sz w:val="24"/>
          <w:szCs w:val="24"/>
        </w:rPr>
        <w:t>投标人企业类型声明函</w:t>
      </w:r>
    </w:p>
    <w:p>
      <w:pPr>
        <w:spacing w:line="360" w:lineRule="auto"/>
        <w:ind w:firstLine="482" w:firstLineChars="200"/>
        <w:rPr>
          <w:rFonts w:ascii="宋体" w:hAnsi="宋体"/>
          <w:b/>
          <w:sz w:val="24"/>
          <w:szCs w:val="24"/>
        </w:rPr>
      </w:pPr>
      <w:r>
        <w:rPr>
          <w:rFonts w:hint="eastAsia" w:ascii="宋体" w:hAnsi="宋体"/>
          <w:b/>
          <w:sz w:val="24"/>
          <w:szCs w:val="24"/>
        </w:rPr>
        <w:t>★符合《政府采购促进中小企业发展暂行办法》、《关于政府采购支持监狱企业发展有关问题的通知》和《三部门联合发布关于促进残疾人就业政府采购政策的通知》价格扣减条件的供应商须提交以下相关证明。否不予认可。</w:t>
      </w:r>
    </w:p>
    <w:p>
      <w:pPr>
        <w:spacing w:line="360" w:lineRule="auto"/>
        <w:ind w:firstLine="480" w:firstLineChars="200"/>
        <w:rPr>
          <w:sz w:val="24"/>
          <w:szCs w:val="24"/>
        </w:rPr>
      </w:pPr>
      <w:r>
        <w:rPr>
          <w:rFonts w:hint="eastAsia"/>
          <w:sz w:val="24"/>
          <w:szCs w:val="24"/>
        </w:rPr>
        <w:t>附件：</w:t>
      </w:r>
      <w:r>
        <w:rPr>
          <w:rFonts w:hint="eastAsia" w:ascii="宋体" w:hAnsi="宋体"/>
          <w:sz w:val="24"/>
          <w:szCs w:val="24"/>
        </w:rPr>
        <w:t>1、《投标人企业（单位）类型声明函》（格式）</w:t>
      </w:r>
    </w:p>
    <w:p>
      <w:pPr>
        <w:spacing w:line="360" w:lineRule="auto"/>
        <w:ind w:firstLine="480" w:firstLineChars="200"/>
        <w:rPr>
          <w:sz w:val="24"/>
          <w:szCs w:val="24"/>
        </w:rPr>
      </w:pPr>
      <w:r>
        <w:rPr>
          <w:rFonts w:hint="eastAsia"/>
          <w:sz w:val="24"/>
          <w:szCs w:val="24"/>
        </w:rPr>
        <w:t>附件：</w:t>
      </w:r>
      <w:r>
        <w:rPr>
          <w:rFonts w:hint="eastAsia" w:ascii="宋体" w:hAnsi="宋体"/>
          <w:sz w:val="24"/>
          <w:szCs w:val="24"/>
        </w:rPr>
        <w:t>2、《制造商投标人企业（单位）类型声明函》（格式）</w:t>
      </w:r>
    </w:p>
    <w:p>
      <w:pPr>
        <w:spacing w:line="360" w:lineRule="auto"/>
        <w:ind w:firstLine="480" w:firstLineChars="200"/>
        <w:rPr>
          <w:rFonts w:ascii="宋体" w:hAnsi="宋体"/>
          <w:sz w:val="24"/>
          <w:szCs w:val="24"/>
        </w:rPr>
      </w:pPr>
      <w:r>
        <w:rPr>
          <w:rFonts w:hint="eastAsia"/>
          <w:sz w:val="24"/>
          <w:szCs w:val="24"/>
        </w:rPr>
        <w:t>附件：</w:t>
      </w:r>
      <w:r>
        <w:rPr>
          <w:rFonts w:hint="eastAsia" w:ascii="宋体" w:hAnsi="宋体"/>
          <w:sz w:val="24"/>
          <w:szCs w:val="24"/>
        </w:rPr>
        <w:t>3、《残疾人福利性单位声明函》（格式）</w:t>
      </w:r>
    </w:p>
    <w:p>
      <w:pPr>
        <w:widowControl/>
        <w:jc w:val="left"/>
        <w:rPr>
          <w:b/>
          <w:sz w:val="24"/>
          <w:szCs w:val="24"/>
        </w:rPr>
      </w:pPr>
      <w:r>
        <w:rPr>
          <w:b/>
          <w:sz w:val="24"/>
          <w:szCs w:val="24"/>
        </w:rPr>
        <w:br w:type="page"/>
      </w:r>
    </w:p>
    <w:p>
      <w:pPr>
        <w:spacing w:line="360" w:lineRule="auto"/>
        <w:rPr>
          <w:b/>
          <w:sz w:val="24"/>
          <w:szCs w:val="24"/>
        </w:rPr>
      </w:pPr>
      <w:r>
        <w:rPr>
          <w:rFonts w:hint="eastAsia"/>
          <w:b/>
          <w:sz w:val="24"/>
          <w:szCs w:val="24"/>
        </w:rPr>
        <w:t>附件：1、投标人企业（单位）类型声明函（格式）</w:t>
      </w:r>
    </w:p>
    <w:p>
      <w:pPr>
        <w:spacing w:line="360" w:lineRule="auto"/>
        <w:jc w:val="center"/>
        <w:rPr>
          <w:b/>
          <w:sz w:val="24"/>
          <w:szCs w:val="24"/>
        </w:rPr>
      </w:pPr>
    </w:p>
    <w:p>
      <w:pPr>
        <w:spacing w:line="360" w:lineRule="auto"/>
        <w:jc w:val="center"/>
        <w:rPr>
          <w:b/>
          <w:sz w:val="24"/>
          <w:szCs w:val="24"/>
        </w:rPr>
      </w:pPr>
      <w:r>
        <w:rPr>
          <w:rFonts w:hint="eastAsia"/>
          <w:b/>
          <w:sz w:val="24"/>
          <w:szCs w:val="24"/>
        </w:rPr>
        <w:t>投标人企业（单位）类型声明函（格式）</w:t>
      </w:r>
    </w:p>
    <w:p>
      <w:pPr>
        <w:spacing w:line="360" w:lineRule="auto"/>
        <w:rPr>
          <w:b/>
          <w:sz w:val="24"/>
          <w:szCs w:val="24"/>
        </w:rPr>
      </w:pPr>
    </w:p>
    <w:p>
      <w:pPr>
        <w:spacing w:line="500" w:lineRule="exact"/>
        <w:rPr>
          <w:rFonts w:ascii="宋体" w:hAnsi="宋体"/>
          <w:sz w:val="24"/>
          <w:szCs w:val="24"/>
        </w:rPr>
      </w:pPr>
      <w:r>
        <w:rPr>
          <w:rFonts w:hint="eastAsia" w:ascii="宋体" w:hAnsi="宋体"/>
          <w:sz w:val="24"/>
          <w:szCs w:val="24"/>
        </w:rPr>
        <w:t>本企业（单位）郑重声明下列事项（按照实际情况勾选或填空）：</w:t>
      </w:r>
    </w:p>
    <w:p>
      <w:pPr>
        <w:spacing w:line="500" w:lineRule="exact"/>
        <w:ind w:firstLine="480" w:firstLineChars="200"/>
        <w:rPr>
          <w:rFonts w:ascii="宋体" w:hAnsi="宋体"/>
          <w:sz w:val="24"/>
          <w:szCs w:val="24"/>
        </w:rPr>
      </w:pPr>
      <w:r>
        <w:rPr>
          <w:rFonts w:hint="eastAsia" w:ascii="宋体" w:hAnsi="宋体"/>
          <w:sz w:val="24"/>
          <w:szCs w:val="24"/>
        </w:rPr>
        <w:t>1、□本企业（单位）为直接投标人提供本企业（单位）制造的货物,由本企业承担工程、提供服务。</w:t>
      </w:r>
    </w:p>
    <w:p>
      <w:pPr>
        <w:spacing w:line="500" w:lineRule="exact"/>
        <w:ind w:firstLine="480" w:firstLineChars="200"/>
        <w:rPr>
          <w:rFonts w:ascii="宋体" w:hAnsi="宋体"/>
          <w:sz w:val="24"/>
          <w:szCs w:val="24"/>
        </w:rPr>
      </w:pPr>
      <w:r>
        <w:rPr>
          <w:rFonts w:hint="eastAsia" w:ascii="宋体" w:hAnsi="宋体"/>
          <w:sz w:val="24"/>
          <w:szCs w:val="24"/>
        </w:rPr>
        <w:t>（1）根据《工业和信息化部、国家统计局、国家发展和改革委员会、财政部关于印发中小企业划型标准规定的通知》（工信部联企业[2011]300号）规定的划分标准，本企业为______（请填写：中型、小型、微型）企业。</w:t>
      </w:r>
    </w:p>
    <w:p>
      <w:pPr>
        <w:spacing w:line="500" w:lineRule="exact"/>
        <w:ind w:firstLine="480" w:firstLineChars="200"/>
        <w:rPr>
          <w:rFonts w:ascii="宋体" w:hAnsi="宋体"/>
          <w:sz w:val="24"/>
          <w:szCs w:val="24"/>
        </w:rPr>
      </w:pPr>
      <w:r>
        <w:rPr>
          <w:rFonts w:hint="eastAsia" w:ascii="宋体" w:hAnsi="宋体"/>
          <w:sz w:val="24"/>
          <w:szCs w:val="24"/>
        </w:rPr>
        <w:t>（2） 本企业</w:t>
      </w:r>
      <w:r>
        <w:rPr>
          <w:rFonts w:hint="eastAsia" w:ascii="宋体" w:hAnsi="宋体"/>
          <w:sz w:val="24"/>
          <w:szCs w:val="24"/>
          <w:u w:val="single"/>
        </w:rPr>
        <w:t xml:space="preserve">     </w:t>
      </w:r>
      <w:r>
        <w:rPr>
          <w:rFonts w:hint="eastAsia" w:ascii="宋体" w:hAnsi="宋体"/>
          <w:sz w:val="24"/>
          <w:szCs w:val="24"/>
        </w:rPr>
        <w:t>（请填写：是、不是）监狱企业。后附省级以上监狱管理局、戒毒管理局（含新疆生产建设兵团）出具的属于监狱企业的证明文件。</w:t>
      </w:r>
    </w:p>
    <w:p>
      <w:pPr>
        <w:spacing w:line="500" w:lineRule="exact"/>
        <w:ind w:firstLine="480" w:firstLineChars="200"/>
        <w:rPr>
          <w:rFonts w:ascii="宋体" w:hAnsi="宋体"/>
          <w:sz w:val="24"/>
          <w:szCs w:val="24"/>
        </w:rPr>
      </w:pPr>
      <w:r>
        <w:rPr>
          <w:rFonts w:hint="eastAsia" w:ascii="宋体" w:hAnsi="宋体"/>
          <w:sz w:val="24"/>
          <w:szCs w:val="24"/>
        </w:rPr>
        <w:t>（3） 根据《关于促进残疾人就业政府采购政策的通知》（财库〔2017〕141号）。本单位</w:t>
      </w:r>
      <w:r>
        <w:rPr>
          <w:rFonts w:hint="eastAsia" w:ascii="宋体" w:hAnsi="宋体"/>
          <w:sz w:val="24"/>
          <w:szCs w:val="24"/>
          <w:u w:val="single"/>
        </w:rPr>
        <w:t xml:space="preserve">        （</w:t>
      </w:r>
      <w:r>
        <w:rPr>
          <w:rFonts w:hint="eastAsia" w:ascii="宋体" w:hAnsi="宋体"/>
          <w:sz w:val="24"/>
          <w:szCs w:val="24"/>
        </w:rPr>
        <w:t>请填写：是、不是）残疾人福利性单位。</w:t>
      </w:r>
    </w:p>
    <w:p>
      <w:pPr>
        <w:spacing w:line="500" w:lineRule="exact"/>
        <w:ind w:firstLine="480" w:firstLineChars="200"/>
        <w:rPr>
          <w:rFonts w:ascii="宋体" w:hAnsi="宋体"/>
          <w:sz w:val="24"/>
          <w:szCs w:val="24"/>
        </w:rPr>
      </w:pPr>
      <w:r>
        <w:rPr>
          <w:rFonts w:hint="eastAsia" w:ascii="宋体" w:hAnsi="宋体"/>
          <w:sz w:val="24"/>
          <w:szCs w:val="24"/>
        </w:rPr>
        <w:t>2、□本企业（单位）为代理商，提供其他______（请填写：中型、小型、微型）企业、监狱企业或残疾人福利性单位制造的货物。本条所称货物不包括使用大型企业注册商标的货物。（后附制造商企业（单位）类型声明函）</w:t>
      </w:r>
    </w:p>
    <w:p>
      <w:pPr>
        <w:spacing w:line="500" w:lineRule="exact"/>
        <w:ind w:firstLine="480" w:firstLineChars="200"/>
        <w:rPr>
          <w:rFonts w:ascii="宋体" w:hAnsi="宋体"/>
          <w:sz w:val="24"/>
          <w:szCs w:val="24"/>
        </w:rPr>
      </w:pPr>
      <w:r>
        <w:rPr>
          <w:rFonts w:hint="eastAsia" w:ascii="宋体" w:hAnsi="宋体"/>
          <w:sz w:val="24"/>
          <w:szCs w:val="24"/>
        </w:rPr>
        <w:t>本企业（单位）在本次政府采购活动中提供的小微型企业、监狱企业或残疾人福利性单位制造的产品报价合计为人民币</w:t>
      </w:r>
      <w:r>
        <w:rPr>
          <w:rFonts w:hint="eastAsia" w:ascii="宋体" w:hAnsi="宋体"/>
          <w:sz w:val="24"/>
          <w:szCs w:val="24"/>
          <w:u w:val="single"/>
        </w:rPr>
        <w:t xml:space="preserve">（大写）     </w:t>
      </w:r>
      <w:r>
        <w:rPr>
          <w:rFonts w:hint="eastAsia" w:ascii="宋体" w:hAnsi="宋体"/>
          <w:sz w:val="24"/>
          <w:szCs w:val="24"/>
        </w:rPr>
        <w:t>元整（￥</w:t>
      </w:r>
      <w:r>
        <w:rPr>
          <w:rFonts w:hint="eastAsia" w:ascii="宋体" w:hAnsi="宋体"/>
          <w:sz w:val="24"/>
          <w:szCs w:val="24"/>
          <w:u w:val="single"/>
        </w:rPr>
        <w:t xml:space="preserve">         </w:t>
      </w:r>
      <w:r>
        <w:rPr>
          <w:rFonts w:hint="eastAsia" w:ascii="宋体" w:hAnsi="宋体"/>
          <w:sz w:val="24"/>
          <w:szCs w:val="24"/>
        </w:rPr>
        <w:t>元）。</w:t>
      </w:r>
    </w:p>
    <w:p>
      <w:pPr>
        <w:spacing w:line="500" w:lineRule="exact"/>
        <w:ind w:firstLine="480" w:firstLineChars="200"/>
        <w:rPr>
          <w:rFonts w:ascii="宋体" w:hAnsi="宋体"/>
          <w:sz w:val="24"/>
          <w:szCs w:val="24"/>
        </w:rPr>
      </w:pPr>
      <w:r>
        <w:rPr>
          <w:rFonts w:hint="eastAsia" w:ascii="宋体" w:hAnsi="宋体"/>
          <w:sz w:val="24"/>
          <w:szCs w:val="24"/>
        </w:rPr>
        <w:t>3、□本企业（单位）为联合体一方，提供本企业（单位）制造的货物，由本企业（单位）承担工程、提供服务。本企业（单位）提供协议合同金额占到共同投标协议合同总金额的比例为______，合计为人民币</w:t>
      </w:r>
      <w:r>
        <w:rPr>
          <w:rFonts w:hint="eastAsia" w:ascii="宋体" w:hAnsi="宋体"/>
          <w:sz w:val="24"/>
          <w:szCs w:val="24"/>
          <w:u w:val="single"/>
        </w:rPr>
        <w:t xml:space="preserve">（大写）     </w:t>
      </w:r>
      <w:r>
        <w:rPr>
          <w:rFonts w:hint="eastAsia" w:ascii="宋体" w:hAnsi="宋体"/>
          <w:sz w:val="24"/>
          <w:szCs w:val="24"/>
        </w:rPr>
        <w:t>元整（￥</w:t>
      </w:r>
      <w:r>
        <w:rPr>
          <w:rFonts w:hint="eastAsia" w:ascii="宋体" w:hAnsi="宋体"/>
          <w:sz w:val="24"/>
          <w:szCs w:val="24"/>
          <w:u w:val="single"/>
        </w:rPr>
        <w:t xml:space="preserve">         </w:t>
      </w:r>
      <w:r>
        <w:rPr>
          <w:rFonts w:hint="eastAsia" w:ascii="宋体" w:hAnsi="宋体"/>
          <w:sz w:val="24"/>
          <w:szCs w:val="24"/>
        </w:rPr>
        <w:t>元）。</w:t>
      </w:r>
    </w:p>
    <w:p>
      <w:pPr>
        <w:spacing w:line="500" w:lineRule="exact"/>
        <w:ind w:firstLine="408"/>
        <w:rPr>
          <w:rFonts w:ascii="宋体" w:hAnsi="宋体"/>
          <w:sz w:val="24"/>
          <w:szCs w:val="24"/>
        </w:rPr>
      </w:pPr>
      <w:r>
        <w:rPr>
          <w:rFonts w:hint="eastAsia" w:ascii="宋体" w:hAnsi="宋体"/>
          <w:sz w:val="24"/>
          <w:szCs w:val="24"/>
        </w:rPr>
        <w:t>本企业（单位）对上述声明的真实性负责。如有虚假，将依法承担相应责任。</w:t>
      </w:r>
    </w:p>
    <w:p>
      <w:pPr>
        <w:spacing w:line="360" w:lineRule="auto"/>
        <w:ind w:firstLine="3480" w:firstLineChars="1450"/>
        <w:rPr>
          <w:rFonts w:ascii="宋体" w:hAnsi="宋体"/>
          <w:sz w:val="24"/>
          <w:szCs w:val="24"/>
        </w:rPr>
      </w:pPr>
      <w:r>
        <w:rPr>
          <w:rFonts w:hint="eastAsia" w:ascii="宋体" w:hAnsi="宋体"/>
          <w:sz w:val="24"/>
          <w:szCs w:val="24"/>
        </w:rPr>
        <w:t>投标人名称（盖单位章）：</w:t>
      </w:r>
      <w:r>
        <w:rPr>
          <w:rFonts w:hint="eastAsia" w:ascii="宋体" w:hAnsi="宋体"/>
          <w:sz w:val="24"/>
          <w:szCs w:val="24"/>
          <w:u w:val="single"/>
        </w:rPr>
        <w:t xml:space="preserve">                        </w:t>
      </w:r>
      <w:r>
        <w:rPr>
          <w:rFonts w:hint="eastAsia" w:ascii="宋体" w:hAnsi="宋体"/>
          <w:sz w:val="24"/>
          <w:szCs w:val="24"/>
        </w:rPr>
        <w:t xml:space="preserve"> </w:t>
      </w:r>
    </w:p>
    <w:p>
      <w:pPr>
        <w:spacing w:line="360" w:lineRule="auto"/>
        <w:ind w:firstLine="3720" w:firstLineChars="1550"/>
        <w:rPr>
          <w:rFonts w:ascii="宋体" w:hAnsi="宋体"/>
          <w:sz w:val="24"/>
          <w:szCs w:val="24"/>
          <w:u w:val="single"/>
        </w:rPr>
      </w:pPr>
      <w:r>
        <w:rPr>
          <w:rFonts w:hint="eastAsia" w:ascii="宋体" w:hAnsi="宋体"/>
          <w:sz w:val="24"/>
          <w:szCs w:val="24"/>
        </w:rPr>
        <w:t>日     期：</w:t>
      </w:r>
      <w:r>
        <w:rPr>
          <w:rFonts w:hint="eastAsia" w:ascii="宋体" w:hAnsi="宋体"/>
          <w:sz w:val="24"/>
          <w:szCs w:val="24"/>
          <w:u w:val="single"/>
        </w:rPr>
        <w:t xml:space="preserve">                                   </w:t>
      </w:r>
    </w:p>
    <w:p>
      <w:pPr>
        <w:spacing w:line="360" w:lineRule="auto"/>
        <w:rPr>
          <w:b/>
          <w:sz w:val="24"/>
          <w:szCs w:val="24"/>
        </w:rPr>
      </w:pPr>
    </w:p>
    <w:p>
      <w:pPr>
        <w:spacing w:line="360" w:lineRule="auto"/>
        <w:rPr>
          <w:b/>
          <w:sz w:val="24"/>
          <w:szCs w:val="24"/>
        </w:rPr>
      </w:pPr>
    </w:p>
    <w:p>
      <w:pPr>
        <w:pStyle w:val="2"/>
        <w:rPr>
          <w:b/>
          <w:sz w:val="24"/>
          <w:szCs w:val="24"/>
        </w:rPr>
      </w:pPr>
    </w:p>
    <w:p>
      <w:pPr>
        <w:pStyle w:val="2"/>
        <w:rPr>
          <w:b/>
          <w:sz w:val="24"/>
          <w:szCs w:val="24"/>
        </w:rPr>
      </w:pPr>
    </w:p>
    <w:p>
      <w:pPr>
        <w:pStyle w:val="2"/>
        <w:rPr>
          <w:b/>
          <w:sz w:val="24"/>
          <w:szCs w:val="24"/>
        </w:rPr>
      </w:pPr>
    </w:p>
    <w:p>
      <w:pPr>
        <w:spacing w:line="360" w:lineRule="auto"/>
        <w:rPr>
          <w:rFonts w:ascii="Calibri" w:hAnsi="Calibri"/>
          <w:sz w:val="24"/>
          <w:szCs w:val="24"/>
        </w:rPr>
      </w:pPr>
      <w:r>
        <w:rPr>
          <w:rFonts w:hint="eastAsia"/>
          <w:b/>
          <w:sz w:val="24"/>
          <w:szCs w:val="24"/>
        </w:rPr>
        <w:t>附件：2、制造商企业（单位）类型声明函（格式）</w:t>
      </w:r>
    </w:p>
    <w:p>
      <w:pPr>
        <w:spacing w:line="360" w:lineRule="auto"/>
        <w:jc w:val="center"/>
        <w:rPr>
          <w:b/>
          <w:sz w:val="24"/>
          <w:szCs w:val="24"/>
        </w:rPr>
      </w:pPr>
    </w:p>
    <w:p>
      <w:pPr>
        <w:spacing w:line="360" w:lineRule="auto"/>
        <w:jc w:val="center"/>
        <w:rPr>
          <w:b/>
          <w:sz w:val="24"/>
          <w:szCs w:val="24"/>
        </w:rPr>
      </w:pPr>
      <w:r>
        <w:rPr>
          <w:rFonts w:hint="eastAsia"/>
          <w:b/>
          <w:sz w:val="24"/>
          <w:szCs w:val="24"/>
        </w:rPr>
        <w:t>制造商企业（单位）类型声明函（格式）</w:t>
      </w:r>
    </w:p>
    <w:p>
      <w:pPr>
        <w:spacing w:line="360" w:lineRule="auto"/>
        <w:ind w:firstLine="482" w:firstLineChars="200"/>
        <w:rPr>
          <w:b/>
          <w:sz w:val="24"/>
          <w:szCs w:val="24"/>
        </w:rPr>
      </w:pPr>
    </w:p>
    <w:p>
      <w:pPr>
        <w:spacing w:line="500" w:lineRule="exact"/>
        <w:ind w:firstLine="480" w:firstLineChars="200"/>
        <w:rPr>
          <w:sz w:val="24"/>
          <w:szCs w:val="24"/>
        </w:rPr>
      </w:pPr>
      <w:r>
        <w:rPr>
          <w:rFonts w:hint="eastAsia"/>
          <w:sz w:val="24"/>
          <w:szCs w:val="24"/>
        </w:rPr>
        <w:t>本企业（单位）作为</w:t>
      </w:r>
      <w:r>
        <w:rPr>
          <w:sz w:val="24"/>
          <w:szCs w:val="24"/>
          <w:u w:val="single"/>
        </w:rPr>
        <w:t xml:space="preserve">                    </w:t>
      </w:r>
      <w:r>
        <w:rPr>
          <w:rFonts w:hint="eastAsia"/>
          <w:sz w:val="24"/>
          <w:szCs w:val="24"/>
        </w:rPr>
        <w:t>单位的</w:t>
      </w:r>
      <w:r>
        <w:rPr>
          <w:sz w:val="24"/>
          <w:szCs w:val="24"/>
          <w:u w:val="single"/>
        </w:rPr>
        <w:t xml:space="preserve">     </w:t>
      </w:r>
      <w:r>
        <w:rPr>
          <w:rFonts w:hint="eastAsia"/>
          <w:sz w:val="24"/>
          <w:szCs w:val="24"/>
        </w:rPr>
        <w:t>项目的设备制造商，参加政府采购活动。根据《政府采购促进中小企业发展暂行办法》（财库</w:t>
      </w:r>
      <w:r>
        <w:rPr>
          <w:sz w:val="24"/>
          <w:szCs w:val="24"/>
        </w:rPr>
        <w:t>[2011]181</w:t>
      </w:r>
      <w:r>
        <w:rPr>
          <w:rFonts w:hint="eastAsia"/>
          <w:sz w:val="24"/>
          <w:szCs w:val="24"/>
        </w:rPr>
        <w:t>号），《工业和信息化部、国家统计局、国家发展和改革委员会、财政部关于印发中小企业划型标准规定的通知》（工信部联企业</w:t>
      </w:r>
      <w:r>
        <w:rPr>
          <w:sz w:val="24"/>
          <w:szCs w:val="24"/>
        </w:rPr>
        <w:t>[2011]300</w:t>
      </w:r>
      <w:r>
        <w:rPr>
          <w:rFonts w:hint="eastAsia"/>
          <w:sz w:val="24"/>
          <w:szCs w:val="24"/>
        </w:rPr>
        <w:t>号）、《财政部、司法部关于政府采购支持监狱企业发展有关问题的通知》（财库〔</w:t>
      </w:r>
      <w:r>
        <w:rPr>
          <w:sz w:val="24"/>
          <w:szCs w:val="24"/>
        </w:rPr>
        <w:t>2014</w:t>
      </w:r>
      <w:r>
        <w:rPr>
          <w:rFonts w:hint="eastAsia"/>
          <w:sz w:val="24"/>
          <w:szCs w:val="24"/>
        </w:rPr>
        <w:t>〕</w:t>
      </w:r>
      <w:r>
        <w:rPr>
          <w:sz w:val="24"/>
          <w:szCs w:val="24"/>
        </w:rPr>
        <w:t>68</w:t>
      </w:r>
      <w:r>
        <w:rPr>
          <w:rFonts w:hint="eastAsia"/>
          <w:sz w:val="24"/>
          <w:szCs w:val="24"/>
        </w:rPr>
        <w:t>号）以及《关于促进残疾人就业政府采购政策的通知》（财库〔</w:t>
      </w:r>
      <w:r>
        <w:rPr>
          <w:sz w:val="24"/>
          <w:szCs w:val="24"/>
        </w:rPr>
        <w:t>2017</w:t>
      </w:r>
      <w:r>
        <w:rPr>
          <w:rFonts w:hint="eastAsia"/>
          <w:sz w:val="24"/>
          <w:szCs w:val="24"/>
        </w:rPr>
        <w:t>〕</w:t>
      </w:r>
      <w:r>
        <w:rPr>
          <w:sz w:val="24"/>
          <w:szCs w:val="24"/>
        </w:rPr>
        <w:t>141</w:t>
      </w:r>
      <w:r>
        <w:rPr>
          <w:rFonts w:hint="eastAsia"/>
          <w:sz w:val="24"/>
          <w:szCs w:val="24"/>
        </w:rPr>
        <w:t>号）的有关规定，作出如下声明：</w:t>
      </w:r>
    </w:p>
    <w:p>
      <w:pPr>
        <w:spacing w:line="500" w:lineRule="exact"/>
        <w:ind w:firstLine="480" w:firstLineChars="200"/>
        <w:rPr>
          <w:sz w:val="24"/>
          <w:szCs w:val="24"/>
        </w:rPr>
      </w:pPr>
      <w:r>
        <w:rPr>
          <w:rFonts w:hint="eastAsia"/>
          <w:sz w:val="24"/>
          <w:szCs w:val="24"/>
        </w:rPr>
        <w:t>本企业为</w:t>
      </w:r>
      <w:r>
        <w:rPr>
          <w:sz w:val="24"/>
          <w:szCs w:val="24"/>
          <w:u w:val="single"/>
        </w:rPr>
        <w:t xml:space="preserve">         </w:t>
      </w:r>
      <w:r>
        <w:rPr>
          <w:rFonts w:hint="eastAsia"/>
          <w:sz w:val="24"/>
          <w:szCs w:val="24"/>
        </w:rPr>
        <w:t>（请填写：中型、小型、微型）企业。</w:t>
      </w:r>
    </w:p>
    <w:p>
      <w:pPr>
        <w:spacing w:line="500" w:lineRule="exact"/>
        <w:ind w:firstLine="480" w:firstLineChars="200"/>
        <w:rPr>
          <w:sz w:val="24"/>
          <w:szCs w:val="24"/>
        </w:rPr>
      </w:pPr>
      <w:r>
        <w:rPr>
          <w:rFonts w:hint="eastAsia"/>
          <w:sz w:val="24"/>
          <w:szCs w:val="24"/>
        </w:rPr>
        <w:t>本企业</w:t>
      </w:r>
      <w:r>
        <w:rPr>
          <w:sz w:val="24"/>
          <w:szCs w:val="24"/>
          <w:u w:val="single"/>
        </w:rPr>
        <w:t xml:space="preserve">          </w:t>
      </w:r>
      <w:r>
        <w:rPr>
          <w:rFonts w:hint="eastAsia"/>
          <w:sz w:val="24"/>
          <w:szCs w:val="24"/>
        </w:rPr>
        <w:t>（请填写：是、不是）监狱企业。后附省级以上监狱管理局、戒毒管理局（含新疆生产建设兵团）出具的属于监狱企业的证明文件。</w:t>
      </w:r>
    </w:p>
    <w:p>
      <w:pPr>
        <w:spacing w:line="500" w:lineRule="exact"/>
        <w:ind w:firstLine="480" w:firstLineChars="200"/>
        <w:rPr>
          <w:sz w:val="24"/>
          <w:szCs w:val="24"/>
        </w:rPr>
      </w:pPr>
      <w:r>
        <w:rPr>
          <w:rFonts w:hint="eastAsia"/>
          <w:sz w:val="24"/>
          <w:szCs w:val="24"/>
        </w:rPr>
        <w:t>本单位为</w:t>
      </w:r>
      <w:r>
        <w:rPr>
          <w:sz w:val="24"/>
          <w:szCs w:val="24"/>
          <w:u w:val="single"/>
        </w:rPr>
        <w:t xml:space="preserve">        </w:t>
      </w:r>
      <w:r>
        <w:rPr>
          <w:rFonts w:hint="eastAsia"/>
          <w:sz w:val="24"/>
          <w:szCs w:val="24"/>
        </w:rPr>
        <w:t>（请填写：是、不是）残疾人福利性单位。</w:t>
      </w:r>
    </w:p>
    <w:p>
      <w:pPr>
        <w:spacing w:line="500" w:lineRule="exact"/>
        <w:ind w:firstLine="480" w:firstLineChars="200"/>
        <w:rPr>
          <w:sz w:val="24"/>
          <w:szCs w:val="24"/>
        </w:rPr>
      </w:pPr>
      <w:r>
        <w:rPr>
          <w:rFonts w:hint="eastAsia"/>
          <w:sz w:val="24"/>
          <w:szCs w:val="24"/>
        </w:rPr>
        <w:t>本企业（单位）提供本企业（单位）制造的货物。</w:t>
      </w:r>
    </w:p>
    <w:p>
      <w:pPr>
        <w:spacing w:line="500" w:lineRule="exact"/>
        <w:ind w:firstLine="480" w:firstLineChars="200"/>
        <w:rPr>
          <w:sz w:val="24"/>
          <w:szCs w:val="24"/>
        </w:rPr>
      </w:pPr>
      <w:r>
        <w:rPr>
          <w:rFonts w:hint="eastAsia"/>
          <w:sz w:val="24"/>
          <w:szCs w:val="24"/>
        </w:rPr>
        <w:t>本企业（单位）对上述声明的真实性负责。如有虚假，将依法承担相应责任。</w:t>
      </w:r>
    </w:p>
    <w:p>
      <w:pPr>
        <w:spacing w:line="500" w:lineRule="exact"/>
        <w:rPr>
          <w:sz w:val="24"/>
          <w:szCs w:val="24"/>
        </w:rPr>
      </w:pPr>
      <w:r>
        <w:rPr>
          <w:rFonts w:hint="eastAsia"/>
          <w:sz w:val="24"/>
          <w:szCs w:val="24"/>
        </w:rPr>
        <w:t>本声明函经制造商和投标人共同盖章生效。</w:t>
      </w:r>
    </w:p>
    <w:p>
      <w:pPr>
        <w:widowControl/>
        <w:spacing w:before="100" w:beforeAutospacing="1" w:after="100" w:afterAutospacing="1" w:line="360" w:lineRule="auto"/>
        <w:jc w:val="left"/>
        <w:rPr>
          <w:rFonts w:ascii="宋体" w:hAnsi="宋体" w:cs="宋体"/>
          <w:kern w:val="0"/>
          <w:sz w:val="24"/>
          <w:szCs w:val="24"/>
        </w:rPr>
      </w:pPr>
    </w:p>
    <w:p>
      <w:pPr>
        <w:widowControl/>
        <w:spacing w:before="100" w:beforeAutospacing="1" w:after="100" w:afterAutospacing="1" w:line="360" w:lineRule="auto"/>
        <w:ind w:firstLine="3120" w:firstLineChars="1300"/>
        <w:jc w:val="left"/>
        <w:rPr>
          <w:rFonts w:ascii="宋体" w:hAnsi="宋体" w:cs="宋体"/>
          <w:kern w:val="0"/>
          <w:sz w:val="24"/>
          <w:szCs w:val="24"/>
        </w:rPr>
      </w:pPr>
      <w:r>
        <w:rPr>
          <w:rFonts w:hint="eastAsia" w:ascii="宋体" w:hAnsi="宋体" w:cs="宋体"/>
          <w:kern w:val="0"/>
          <w:sz w:val="24"/>
          <w:szCs w:val="24"/>
          <w:u w:val="single" w:color="FFFFFF"/>
        </w:rPr>
        <w:t>制造商名称（盖单位章）</w:t>
      </w:r>
      <w:r>
        <w:rPr>
          <w:rFonts w:hint="eastAsia" w:ascii="宋体" w:hAnsi="宋体" w:cs="宋体"/>
          <w:kern w:val="0"/>
          <w:sz w:val="24"/>
          <w:szCs w:val="24"/>
        </w:rPr>
        <w:t>：</w:t>
      </w:r>
      <w:r>
        <w:rPr>
          <w:sz w:val="24"/>
          <w:szCs w:val="24"/>
          <w:u w:val="single"/>
        </w:rPr>
        <w:t xml:space="preserve">                    </w:t>
      </w:r>
      <w:r>
        <w:rPr>
          <w:rFonts w:hint="eastAsia" w:ascii="宋体" w:hAnsi="宋体" w:cs="宋体"/>
          <w:kern w:val="0"/>
          <w:sz w:val="24"/>
          <w:szCs w:val="24"/>
        </w:rPr>
        <w:t xml:space="preserve">      </w:t>
      </w:r>
    </w:p>
    <w:p>
      <w:pPr>
        <w:widowControl/>
        <w:spacing w:before="100" w:beforeAutospacing="1" w:after="100" w:afterAutospacing="1" w:line="360" w:lineRule="auto"/>
        <w:ind w:firstLine="3120" w:firstLineChars="1300"/>
        <w:jc w:val="left"/>
        <w:rPr>
          <w:rFonts w:ascii="宋体" w:hAnsi="宋体" w:cs="宋体"/>
          <w:kern w:val="0"/>
          <w:sz w:val="24"/>
          <w:szCs w:val="24"/>
        </w:rPr>
      </w:pPr>
      <w:r>
        <w:rPr>
          <w:rFonts w:hint="eastAsia" w:ascii="宋体" w:hAnsi="宋体" w:cs="宋体"/>
          <w:kern w:val="0"/>
          <w:sz w:val="24"/>
          <w:szCs w:val="24"/>
        </w:rPr>
        <w:t>投标人名称（盖单位章）：</w:t>
      </w:r>
      <w:r>
        <w:rPr>
          <w:sz w:val="24"/>
          <w:szCs w:val="24"/>
          <w:u w:val="single"/>
        </w:rPr>
        <w:t xml:space="preserve">                    </w:t>
      </w:r>
      <w:r>
        <w:rPr>
          <w:rFonts w:hint="eastAsia" w:ascii="宋体" w:hAnsi="宋体" w:cs="宋体"/>
          <w:kern w:val="0"/>
          <w:sz w:val="24"/>
          <w:szCs w:val="24"/>
        </w:rPr>
        <w:t xml:space="preserve"> </w:t>
      </w:r>
    </w:p>
    <w:p>
      <w:pPr>
        <w:widowControl/>
        <w:spacing w:before="100" w:beforeAutospacing="1" w:after="100" w:afterAutospacing="1" w:line="360" w:lineRule="auto"/>
        <w:ind w:firstLine="3120" w:firstLineChars="1300"/>
        <w:jc w:val="left"/>
        <w:rPr>
          <w:rFonts w:ascii="宋体" w:hAnsi="宋体" w:cs="宋体"/>
          <w:kern w:val="0"/>
          <w:sz w:val="24"/>
          <w:szCs w:val="24"/>
        </w:rPr>
      </w:pPr>
      <w:r>
        <w:rPr>
          <w:rFonts w:hint="eastAsia" w:ascii="宋体" w:hAnsi="宋体" w:cs="宋体"/>
          <w:kern w:val="0"/>
          <w:sz w:val="24"/>
          <w:szCs w:val="24"/>
        </w:rPr>
        <w:t>日　期：</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w:t>
      </w:r>
    </w:p>
    <w:p>
      <w:pPr>
        <w:widowControl/>
        <w:spacing w:before="100" w:beforeAutospacing="1" w:after="100" w:afterAutospacing="1" w:line="360" w:lineRule="auto"/>
        <w:ind w:firstLine="420"/>
        <w:jc w:val="left"/>
        <w:rPr>
          <w:rFonts w:ascii="宋体" w:hAnsi="宋体" w:cs="宋体"/>
          <w:kern w:val="0"/>
          <w:sz w:val="24"/>
          <w:szCs w:val="24"/>
        </w:rPr>
      </w:pPr>
    </w:p>
    <w:p>
      <w:pPr>
        <w:widowControl/>
        <w:jc w:val="left"/>
        <w:rPr>
          <w:b/>
          <w:sz w:val="24"/>
          <w:szCs w:val="24"/>
        </w:rPr>
      </w:pPr>
      <w:r>
        <w:rPr>
          <w:b/>
          <w:sz w:val="24"/>
          <w:szCs w:val="24"/>
        </w:rPr>
        <w:br w:type="page"/>
      </w:r>
    </w:p>
    <w:p>
      <w:pPr>
        <w:spacing w:line="360" w:lineRule="auto"/>
        <w:rPr>
          <w:rFonts w:ascii="宋体" w:hAnsi="宋体"/>
          <w:b/>
          <w:sz w:val="24"/>
          <w:szCs w:val="24"/>
        </w:rPr>
      </w:pPr>
      <w:r>
        <w:rPr>
          <w:rFonts w:hint="eastAsia"/>
          <w:b/>
          <w:sz w:val="24"/>
          <w:szCs w:val="24"/>
        </w:rPr>
        <w:t>附件：3、</w:t>
      </w:r>
      <w:r>
        <w:rPr>
          <w:rFonts w:hint="eastAsia" w:ascii="宋体" w:hAnsi="宋体"/>
          <w:b/>
          <w:sz w:val="24"/>
          <w:szCs w:val="24"/>
        </w:rPr>
        <w:t>残疾人福利性单位声明函</w:t>
      </w:r>
    </w:p>
    <w:p>
      <w:pPr>
        <w:spacing w:line="360" w:lineRule="auto"/>
        <w:rPr>
          <w:rFonts w:ascii="宋体" w:hAnsi="宋体"/>
          <w:b/>
          <w:sz w:val="24"/>
          <w:szCs w:val="24"/>
        </w:rPr>
      </w:pPr>
    </w:p>
    <w:p>
      <w:pPr>
        <w:spacing w:line="360" w:lineRule="auto"/>
        <w:ind w:firstLine="482" w:firstLineChars="200"/>
        <w:jc w:val="center"/>
        <w:rPr>
          <w:rFonts w:ascii="宋体" w:hAnsi="宋体"/>
          <w:b/>
          <w:sz w:val="24"/>
          <w:szCs w:val="24"/>
        </w:rPr>
      </w:pPr>
      <w:r>
        <w:rPr>
          <w:rFonts w:hint="eastAsia" w:ascii="宋体" w:hAnsi="宋体"/>
          <w:b/>
          <w:sz w:val="24"/>
          <w:szCs w:val="24"/>
        </w:rPr>
        <w:t>残疾人福利性单位声明函</w:t>
      </w:r>
    </w:p>
    <w:p>
      <w:pPr>
        <w:spacing w:line="360" w:lineRule="auto"/>
        <w:jc w:val="center"/>
        <w:rPr>
          <w:rFonts w:ascii="宋体" w:hAnsi="宋体"/>
          <w:b/>
          <w:sz w:val="24"/>
          <w:szCs w:val="24"/>
        </w:rPr>
      </w:pPr>
    </w:p>
    <w:p>
      <w:pPr>
        <w:spacing w:line="500" w:lineRule="exact"/>
        <w:ind w:firstLine="480" w:firstLineChars="200"/>
        <w:rPr>
          <w:rFonts w:ascii="宋体" w:hAnsi="宋体"/>
          <w:sz w:val="24"/>
          <w:szCs w:val="24"/>
        </w:rPr>
      </w:pPr>
      <w:r>
        <w:rPr>
          <w:rFonts w:hint="eastAsia" w:ascii="宋体" w:hAnsi="宋体"/>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00" w:lineRule="exact"/>
        <w:ind w:firstLine="480" w:firstLineChars="200"/>
        <w:rPr>
          <w:rFonts w:ascii="宋体" w:hAnsi="宋体"/>
          <w:sz w:val="24"/>
          <w:szCs w:val="24"/>
        </w:rPr>
      </w:pPr>
      <w:r>
        <w:rPr>
          <w:rFonts w:hint="eastAsia" w:ascii="宋体" w:hAnsi="宋体"/>
          <w:sz w:val="24"/>
          <w:szCs w:val="24"/>
        </w:rPr>
        <w:t>本单位对上述声明的真实性负责。如有虚假，将依法承担相应责任。</w:t>
      </w:r>
    </w:p>
    <w:p>
      <w:pPr>
        <w:spacing w:line="500" w:lineRule="exact"/>
        <w:ind w:firstLine="3960" w:firstLineChars="1650"/>
        <w:rPr>
          <w:rStyle w:val="20"/>
          <w:sz w:val="24"/>
          <w:szCs w:val="24"/>
          <w:u w:val="single"/>
        </w:rPr>
      </w:pPr>
      <w:r>
        <w:rPr>
          <w:rFonts w:hint="eastAsia" w:ascii="宋体" w:hAnsi="宋体"/>
          <w:kern w:val="0"/>
          <w:sz w:val="24"/>
          <w:szCs w:val="24"/>
        </w:rPr>
        <w:t>残疾人福利性</w:t>
      </w:r>
      <w:r>
        <w:rPr>
          <w:rFonts w:hint="eastAsia" w:ascii="宋体" w:hAnsi="宋体"/>
          <w:sz w:val="24"/>
          <w:szCs w:val="24"/>
        </w:rPr>
        <w:t>单位名称（盖章）：</w:t>
      </w:r>
      <w:r>
        <w:rPr>
          <w:rFonts w:hint="eastAsia" w:ascii="宋体" w:hAnsi="宋体"/>
          <w:sz w:val="24"/>
          <w:szCs w:val="24"/>
          <w:u w:val="single"/>
        </w:rPr>
        <w:t xml:space="preserve">                </w:t>
      </w:r>
    </w:p>
    <w:p>
      <w:pPr>
        <w:spacing w:line="500" w:lineRule="exact"/>
        <w:ind w:firstLine="3960" w:firstLineChars="1650"/>
        <w:rPr>
          <w:sz w:val="24"/>
          <w:szCs w:val="24"/>
        </w:rPr>
      </w:pPr>
      <w:r>
        <w:rPr>
          <w:rFonts w:hint="eastAsia" w:ascii="宋体" w:hAnsi="宋体"/>
          <w:sz w:val="24"/>
          <w:szCs w:val="24"/>
        </w:rPr>
        <w:t>日</w:t>
      </w:r>
      <w:r>
        <w:rPr>
          <w:rStyle w:val="20"/>
          <w:rFonts w:hint="eastAsia" w:ascii="宋体" w:hAnsi="宋体"/>
          <w:sz w:val="24"/>
          <w:szCs w:val="24"/>
        </w:rPr>
        <w:t> </w:t>
      </w:r>
      <w:r>
        <w:rPr>
          <w:rFonts w:hint="eastAsia" w:ascii="宋体" w:hAnsi="宋体"/>
          <w:sz w:val="24"/>
          <w:szCs w:val="24"/>
        </w:rPr>
        <w:t> 期：</w:t>
      </w:r>
      <w:r>
        <w:rPr>
          <w:rFonts w:hint="eastAsia" w:ascii="宋体" w:hAnsi="宋体"/>
          <w:sz w:val="24"/>
          <w:szCs w:val="24"/>
          <w:u w:val="single"/>
        </w:rPr>
        <w:t xml:space="preserve">                                   </w:t>
      </w:r>
    </w:p>
    <w:p/>
    <w:p>
      <w:pPr>
        <w:pStyle w:val="11"/>
        <w:ind w:firstLine="600"/>
      </w:pPr>
    </w:p>
    <w:p>
      <w:pPr>
        <w:pStyle w:val="11"/>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sz w:val="24"/>
          <w:szCs w:val="32"/>
        </w:rPr>
      </w:pPr>
    </w:p>
    <w:p>
      <w:pPr>
        <w:pStyle w:val="2"/>
        <w:rPr>
          <w:sz w:val="24"/>
          <w:szCs w:val="32"/>
        </w:rPr>
      </w:pPr>
    </w:p>
    <w:p>
      <w:pPr>
        <w:pStyle w:val="2"/>
        <w:rPr>
          <w:sz w:val="24"/>
          <w:szCs w:val="32"/>
        </w:rPr>
      </w:pPr>
    </w:p>
    <w:p>
      <w:pPr>
        <w:pStyle w:val="2"/>
        <w:rPr>
          <w:sz w:val="24"/>
          <w:szCs w:val="32"/>
        </w:rPr>
      </w:pPr>
    </w:p>
    <w:p>
      <w:pPr>
        <w:pStyle w:val="2"/>
        <w:rPr>
          <w:sz w:val="24"/>
          <w:szCs w:val="32"/>
        </w:rPr>
      </w:pPr>
    </w:p>
    <w:p>
      <w:pPr>
        <w:pStyle w:val="2"/>
        <w:rPr>
          <w:sz w:val="24"/>
          <w:szCs w:val="32"/>
        </w:rPr>
      </w:pPr>
    </w:p>
    <w:p>
      <w:pPr>
        <w:pStyle w:val="2"/>
        <w:rPr>
          <w:sz w:val="24"/>
          <w:szCs w:val="32"/>
        </w:rPr>
      </w:pPr>
    </w:p>
    <w:p>
      <w:pPr>
        <w:pStyle w:val="2"/>
        <w:rPr>
          <w:sz w:val="24"/>
          <w:szCs w:val="32"/>
        </w:rPr>
      </w:pPr>
    </w:p>
    <w:p>
      <w:pPr>
        <w:pStyle w:val="2"/>
        <w:rPr>
          <w:sz w:val="24"/>
          <w:szCs w:val="32"/>
        </w:rPr>
      </w:pPr>
    </w:p>
    <w:p>
      <w:pPr>
        <w:pStyle w:val="2"/>
        <w:rPr>
          <w:sz w:val="24"/>
          <w:szCs w:val="32"/>
        </w:rPr>
      </w:pPr>
    </w:p>
    <w:p>
      <w:pPr>
        <w:pStyle w:val="2"/>
        <w:rPr>
          <w:sz w:val="24"/>
          <w:szCs w:val="32"/>
        </w:rPr>
      </w:pPr>
    </w:p>
    <w:p>
      <w:pPr>
        <w:pStyle w:val="2"/>
        <w:rPr>
          <w:sz w:val="24"/>
          <w:szCs w:val="32"/>
        </w:rPr>
      </w:pPr>
    </w:p>
    <w:p>
      <w:pPr>
        <w:pStyle w:val="2"/>
        <w:rPr>
          <w:sz w:val="24"/>
          <w:szCs w:val="32"/>
        </w:rPr>
      </w:pPr>
    </w:p>
    <w:p>
      <w:pPr>
        <w:pStyle w:val="2"/>
        <w:rPr>
          <w:sz w:val="24"/>
          <w:szCs w:val="32"/>
        </w:rPr>
      </w:pPr>
    </w:p>
    <w:p>
      <w:pPr>
        <w:pStyle w:val="2"/>
        <w:rPr>
          <w:sz w:val="24"/>
          <w:szCs w:val="32"/>
        </w:rPr>
      </w:pPr>
    </w:p>
    <w:p>
      <w:pPr>
        <w:pStyle w:val="2"/>
        <w:rPr>
          <w:sz w:val="24"/>
          <w:szCs w:val="32"/>
        </w:rPr>
      </w:pPr>
    </w:p>
    <w:p>
      <w:pPr>
        <w:pStyle w:val="2"/>
        <w:rPr>
          <w:sz w:val="24"/>
          <w:szCs w:val="32"/>
        </w:rPr>
      </w:pPr>
    </w:p>
    <w:p>
      <w:pPr>
        <w:pStyle w:val="2"/>
        <w:rPr>
          <w:sz w:val="24"/>
          <w:szCs w:val="32"/>
        </w:rPr>
      </w:pPr>
    </w:p>
    <w:p>
      <w:pPr>
        <w:pStyle w:val="2"/>
        <w:rPr>
          <w:sz w:val="24"/>
          <w:szCs w:val="32"/>
        </w:rPr>
      </w:pPr>
    </w:p>
    <w:p>
      <w:pPr>
        <w:pStyle w:val="2"/>
        <w:rPr>
          <w:rFonts w:hint="eastAsia"/>
        </w:rPr>
      </w:pPr>
    </w:p>
    <w:p>
      <w:pPr>
        <w:rPr>
          <w:rFonts w:hint="eastAsia"/>
        </w:rPr>
      </w:pPr>
    </w:p>
    <w:p>
      <w:pPr>
        <w:jc w:val="center"/>
        <w:rPr>
          <w:rFonts w:hint="eastAsia"/>
        </w:rPr>
      </w:pPr>
      <w:r>
        <w:rPr>
          <w:rFonts w:hint="eastAsia"/>
          <w:b/>
          <w:bCs/>
          <w:sz w:val="36"/>
          <w:szCs w:val="44"/>
        </w:rPr>
        <w:t>第六部分  报价单及有关承诺、说明（格式）</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sz w:val="24"/>
          <w:szCs w:val="24"/>
        </w:rPr>
      </w:pPr>
      <w:r>
        <w:rPr>
          <w:rFonts w:hint="eastAsia"/>
          <w:b/>
          <w:bCs/>
          <w:sz w:val="24"/>
          <w:szCs w:val="32"/>
          <w:u w:val="single"/>
          <w:lang w:val="en-US" w:eastAsia="zh-CN"/>
        </w:rPr>
        <w:t>盐城市档案馆</w:t>
      </w:r>
      <w:r>
        <w:rPr>
          <w:rFonts w:hint="eastAsia"/>
          <w:sz w:val="24"/>
          <w:szCs w:val="24"/>
        </w:rPr>
        <w:t>（采购人）：</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sz w:val="24"/>
          <w:szCs w:val="24"/>
        </w:rPr>
      </w:pPr>
      <w:r>
        <w:rPr>
          <w:rFonts w:hint="eastAsia"/>
          <w:sz w:val="24"/>
          <w:szCs w:val="24"/>
        </w:rPr>
        <w:t>我单位愿意按照本询价文件（</w:t>
      </w:r>
      <w:r>
        <w:rPr>
          <w:rFonts w:hint="eastAsia"/>
          <w:sz w:val="24"/>
          <w:szCs w:val="24"/>
          <w:u w:val="none"/>
          <w:lang w:val="en-US" w:eastAsia="zh-CN"/>
        </w:rPr>
        <w:t>项目编号：</w:t>
      </w:r>
      <w:r>
        <w:rPr>
          <w:rFonts w:hint="eastAsia" w:ascii="宋体" w:hAnsi="宋体" w:cs="宋体"/>
          <w:b/>
          <w:bCs/>
          <w:color w:val="auto"/>
          <w:sz w:val="24"/>
          <w:szCs w:val="24"/>
          <w:highlight w:val="none"/>
          <w:lang w:val="en-US" w:eastAsia="zh-CN"/>
        </w:rPr>
        <w:t>YCSDAG202012-XJ01</w:t>
      </w:r>
      <w:r>
        <w:rPr>
          <w:rFonts w:hint="eastAsia"/>
          <w:sz w:val="24"/>
          <w:szCs w:val="24"/>
        </w:rPr>
        <w:t>）的要求和下面的报价提供所需商品和服务，并保证所供商品为原厂原配产品。</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24"/>
        </w:rPr>
      </w:pPr>
      <w:r>
        <w:rPr>
          <w:rFonts w:hint="eastAsia"/>
          <w:sz w:val="24"/>
          <w:szCs w:val="24"/>
        </w:rPr>
        <w:t>一、报价单</w:t>
      </w:r>
      <w:r>
        <w:rPr>
          <w:sz w:val="24"/>
          <w:szCs w:val="24"/>
        </w:rPr>
        <w:t xml:space="preserve">   </w:t>
      </w:r>
      <w:r>
        <w:rPr>
          <w:rFonts w:hint="eastAsia"/>
          <w:sz w:val="24"/>
          <w:szCs w:val="24"/>
        </w:rPr>
        <w:t xml:space="preserve">                                              货币单位：人民币元</w:t>
      </w:r>
    </w:p>
    <w:tbl>
      <w:tblPr>
        <w:tblStyle w:val="13"/>
        <w:tblW w:w="998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2179"/>
        <w:gridCol w:w="1594"/>
        <w:gridCol w:w="540"/>
        <w:gridCol w:w="1395"/>
        <w:gridCol w:w="1410"/>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569"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b/>
                <w:bCs/>
                <w:sz w:val="24"/>
                <w:szCs w:val="24"/>
                <w:lang w:eastAsia="zh-CN"/>
              </w:rPr>
            </w:pPr>
            <w:r>
              <w:rPr>
                <w:rFonts w:hint="eastAsia"/>
                <w:b/>
                <w:bCs/>
                <w:sz w:val="24"/>
                <w:szCs w:val="24"/>
                <w:lang w:eastAsia="zh-CN"/>
              </w:rPr>
              <w:t>序号</w:t>
            </w:r>
          </w:p>
        </w:tc>
        <w:tc>
          <w:tcPr>
            <w:tcW w:w="2179"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b/>
                <w:bCs/>
                <w:sz w:val="24"/>
                <w:szCs w:val="24"/>
              </w:rPr>
            </w:pPr>
            <w:r>
              <w:rPr>
                <w:rFonts w:hint="eastAsia"/>
                <w:b/>
                <w:bCs/>
                <w:sz w:val="24"/>
                <w:szCs w:val="24"/>
              </w:rPr>
              <w:t>项目名称</w:t>
            </w:r>
          </w:p>
        </w:tc>
        <w:tc>
          <w:tcPr>
            <w:tcW w:w="1594"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b/>
                <w:bCs/>
                <w:sz w:val="24"/>
                <w:szCs w:val="24"/>
              </w:rPr>
            </w:pPr>
            <w:r>
              <w:rPr>
                <w:rFonts w:hint="eastAsia"/>
                <w:b/>
                <w:bCs/>
                <w:sz w:val="24"/>
                <w:szCs w:val="24"/>
              </w:rPr>
              <w:t>品牌、型号及配置参数相关说明（可附页）</w:t>
            </w:r>
          </w:p>
        </w:tc>
        <w:tc>
          <w:tcPr>
            <w:tcW w:w="54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b/>
                <w:bCs/>
                <w:sz w:val="24"/>
                <w:szCs w:val="24"/>
              </w:rPr>
            </w:pPr>
            <w:r>
              <w:rPr>
                <w:rFonts w:hint="eastAsia"/>
                <w:b/>
                <w:bCs/>
                <w:sz w:val="24"/>
                <w:szCs w:val="24"/>
              </w:rPr>
              <w:t>数量</w:t>
            </w:r>
          </w:p>
        </w:tc>
        <w:tc>
          <w:tcPr>
            <w:tcW w:w="139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b/>
                <w:bCs/>
                <w:sz w:val="24"/>
                <w:szCs w:val="24"/>
              </w:rPr>
            </w:pPr>
            <w:r>
              <w:rPr>
                <w:rFonts w:hint="eastAsia"/>
                <w:b/>
                <w:bCs/>
                <w:sz w:val="24"/>
                <w:szCs w:val="24"/>
              </w:rPr>
              <w:t>报价单价</w:t>
            </w: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b/>
                <w:bCs/>
                <w:sz w:val="24"/>
                <w:szCs w:val="24"/>
              </w:rPr>
            </w:pPr>
            <w:r>
              <w:rPr>
                <w:rFonts w:hint="eastAsia"/>
                <w:b/>
                <w:bCs/>
                <w:sz w:val="24"/>
                <w:szCs w:val="24"/>
              </w:rPr>
              <w:t>报价金额</w:t>
            </w:r>
          </w:p>
        </w:tc>
        <w:tc>
          <w:tcPr>
            <w:tcW w:w="2302"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b/>
                <w:bCs/>
                <w:sz w:val="24"/>
                <w:szCs w:val="24"/>
              </w:rPr>
            </w:pPr>
            <w:r>
              <w:rPr>
                <w:rFonts w:hint="eastAsia"/>
                <w:b/>
                <w:bCs/>
                <w:sz w:val="24"/>
                <w:szCs w:val="24"/>
              </w:rPr>
              <w:t>不同于项目需求的说明（技术参数、商务条款偏离情况）（可附页）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trPr>
        <w:tc>
          <w:tcPr>
            <w:tcW w:w="569"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sz w:val="24"/>
                <w:szCs w:val="24"/>
                <w:lang w:val="en-US" w:eastAsia="zh-CN"/>
              </w:rPr>
            </w:pPr>
            <w:r>
              <w:rPr>
                <w:rFonts w:hint="eastAsia"/>
                <w:sz w:val="24"/>
                <w:szCs w:val="24"/>
                <w:lang w:val="en-US" w:eastAsia="zh-CN"/>
              </w:rPr>
              <w:t>1</w:t>
            </w:r>
          </w:p>
        </w:tc>
        <w:tc>
          <w:tcPr>
            <w:tcW w:w="2179"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sz w:val="24"/>
                <w:szCs w:val="24"/>
                <w:lang w:val="en-US" w:eastAsia="zh-CN"/>
              </w:rPr>
            </w:pPr>
            <w:r>
              <w:rPr>
                <w:rFonts w:hint="eastAsia"/>
                <w:sz w:val="24"/>
                <w:szCs w:val="24"/>
              </w:rPr>
              <w:t>日志审计系统</w:t>
            </w:r>
            <w:r>
              <w:rPr>
                <w:rFonts w:hint="eastAsia"/>
                <w:sz w:val="24"/>
                <w:szCs w:val="24"/>
                <w:lang w:val="en-US" w:eastAsia="zh-CN"/>
              </w:rPr>
              <w:t>设备</w:t>
            </w:r>
          </w:p>
        </w:tc>
        <w:tc>
          <w:tcPr>
            <w:tcW w:w="1594"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24"/>
              </w:rPr>
            </w:pPr>
          </w:p>
        </w:tc>
        <w:tc>
          <w:tcPr>
            <w:tcW w:w="54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24"/>
              </w:rPr>
            </w:pPr>
          </w:p>
        </w:tc>
        <w:tc>
          <w:tcPr>
            <w:tcW w:w="139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24"/>
              </w:rPr>
            </w:pP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24"/>
              </w:rPr>
            </w:pPr>
          </w:p>
        </w:tc>
        <w:tc>
          <w:tcPr>
            <w:tcW w:w="2302"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trPr>
        <w:tc>
          <w:tcPr>
            <w:tcW w:w="569"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sz w:val="24"/>
                <w:szCs w:val="24"/>
                <w:lang w:val="en-US" w:eastAsia="zh-CN"/>
              </w:rPr>
            </w:pPr>
            <w:r>
              <w:rPr>
                <w:rFonts w:hint="eastAsia"/>
                <w:sz w:val="24"/>
                <w:szCs w:val="24"/>
                <w:lang w:val="en-US" w:eastAsia="zh-CN"/>
              </w:rPr>
              <w:t>2</w:t>
            </w:r>
          </w:p>
        </w:tc>
        <w:tc>
          <w:tcPr>
            <w:tcW w:w="2179"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sz w:val="24"/>
                <w:szCs w:val="24"/>
                <w:lang w:val="en-US" w:eastAsia="zh-CN"/>
              </w:rPr>
            </w:pPr>
            <w:r>
              <w:rPr>
                <w:rFonts w:hint="eastAsia"/>
                <w:sz w:val="24"/>
                <w:szCs w:val="24"/>
              </w:rPr>
              <w:t>漏洞扫描系统</w:t>
            </w:r>
            <w:r>
              <w:rPr>
                <w:rFonts w:hint="eastAsia"/>
                <w:sz w:val="24"/>
                <w:szCs w:val="24"/>
                <w:lang w:val="en-US" w:eastAsia="zh-CN"/>
              </w:rPr>
              <w:t>设备</w:t>
            </w:r>
          </w:p>
        </w:tc>
        <w:tc>
          <w:tcPr>
            <w:tcW w:w="1594"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24"/>
              </w:rPr>
            </w:pPr>
          </w:p>
        </w:tc>
        <w:tc>
          <w:tcPr>
            <w:tcW w:w="54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24"/>
              </w:rPr>
            </w:pPr>
          </w:p>
        </w:tc>
        <w:tc>
          <w:tcPr>
            <w:tcW w:w="139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24"/>
              </w:rPr>
            </w:pP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24"/>
              </w:rPr>
            </w:pPr>
          </w:p>
        </w:tc>
        <w:tc>
          <w:tcPr>
            <w:tcW w:w="2302"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trPr>
        <w:tc>
          <w:tcPr>
            <w:tcW w:w="569"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sz w:val="24"/>
                <w:szCs w:val="24"/>
                <w:lang w:val="en-US" w:eastAsia="zh-CN"/>
              </w:rPr>
            </w:pPr>
            <w:r>
              <w:rPr>
                <w:rFonts w:hint="eastAsia"/>
                <w:sz w:val="24"/>
                <w:szCs w:val="24"/>
                <w:lang w:val="en-US" w:eastAsia="zh-CN"/>
              </w:rPr>
              <w:t>3</w:t>
            </w:r>
          </w:p>
        </w:tc>
        <w:tc>
          <w:tcPr>
            <w:tcW w:w="2179"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4"/>
                <w:szCs w:val="24"/>
              </w:rPr>
            </w:pPr>
            <w:r>
              <w:rPr>
                <w:rFonts w:hint="eastAsia"/>
                <w:sz w:val="24"/>
                <w:szCs w:val="24"/>
              </w:rPr>
              <w:t>UPS不间断电源</w:t>
            </w:r>
          </w:p>
        </w:tc>
        <w:tc>
          <w:tcPr>
            <w:tcW w:w="1594"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24"/>
              </w:rPr>
            </w:pPr>
          </w:p>
        </w:tc>
        <w:tc>
          <w:tcPr>
            <w:tcW w:w="54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24"/>
              </w:rPr>
            </w:pPr>
          </w:p>
        </w:tc>
        <w:tc>
          <w:tcPr>
            <w:tcW w:w="139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24"/>
              </w:rPr>
            </w:pPr>
          </w:p>
        </w:tc>
        <w:tc>
          <w:tcPr>
            <w:tcW w:w="141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24"/>
              </w:rPr>
            </w:pPr>
          </w:p>
        </w:tc>
        <w:tc>
          <w:tcPr>
            <w:tcW w:w="2302"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9989"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24"/>
              </w:rPr>
            </w:pPr>
            <w:r>
              <w:rPr>
                <w:rFonts w:hint="eastAsia"/>
                <w:sz w:val="24"/>
                <w:szCs w:val="24"/>
              </w:rPr>
              <w:t>合计人民币（大写）：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8" w:hRule="atLeast"/>
        </w:trPr>
        <w:tc>
          <w:tcPr>
            <w:tcW w:w="9989" w:type="dxa"/>
            <w:gridSpan w:val="7"/>
            <w:noWrap w:val="0"/>
            <w:vAlign w:val="bottom"/>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sz w:val="24"/>
                <w:szCs w:val="32"/>
                <w:highlight w:val="none"/>
              </w:rPr>
            </w:pPr>
            <w:r>
              <w:rPr>
                <w:rFonts w:hint="eastAsia"/>
                <w:sz w:val="24"/>
                <w:szCs w:val="32"/>
                <w:highlight w:val="none"/>
                <w:lang w:val="en-US" w:eastAsia="zh-CN"/>
              </w:rPr>
              <w:t>合同履行</w:t>
            </w:r>
            <w:r>
              <w:rPr>
                <w:rFonts w:hint="eastAsia"/>
                <w:sz w:val="24"/>
                <w:szCs w:val="32"/>
                <w:highlight w:val="none"/>
              </w:rPr>
              <w:t>期限：合同签订后</w:t>
            </w:r>
            <w:r>
              <w:rPr>
                <w:rFonts w:hint="eastAsia"/>
                <w:sz w:val="24"/>
                <w:szCs w:val="32"/>
                <w:highlight w:val="none"/>
                <w:u w:val="single"/>
                <w:lang w:val="en-US" w:eastAsia="zh-CN"/>
              </w:rPr>
              <w:t xml:space="preserve">      </w:t>
            </w:r>
            <w:r>
              <w:rPr>
                <w:rFonts w:hint="eastAsia"/>
                <w:sz w:val="24"/>
                <w:szCs w:val="32"/>
                <w:highlight w:val="none"/>
                <w:lang w:val="en-US" w:eastAsia="zh-CN"/>
              </w:rPr>
              <w:t>个工作日</w:t>
            </w:r>
            <w:r>
              <w:rPr>
                <w:rFonts w:hint="eastAsia"/>
                <w:sz w:val="24"/>
                <w:szCs w:val="32"/>
                <w:highlight w:val="none"/>
              </w:rPr>
              <w:t>内必须完成供货并安装、调试、验收合格后交付采购人使用（特殊情况从其约定）</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rPr>
            </w:pPr>
            <w:r>
              <w:rPr>
                <w:sz w:val="24"/>
                <w:szCs w:val="32"/>
                <w:highlight w:val="none"/>
              </w:rPr>
              <w:t>质保期</w:t>
            </w:r>
            <w:r>
              <w:rPr>
                <w:sz w:val="24"/>
                <w:szCs w:val="32"/>
                <w:highlight w:val="none"/>
                <w:u w:val="single"/>
              </w:rPr>
              <w:t xml:space="preserve"> </w:t>
            </w:r>
            <w:r>
              <w:rPr>
                <w:rFonts w:hint="eastAsia"/>
                <w:sz w:val="24"/>
                <w:szCs w:val="32"/>
                <w:highlight w:val="none"/>
                <w:u w:val="single"/>
                <w:lang w:val="en-US" w:eastAsia="zh-CN"/>
              </w:rPr>
              <w:t xml:space="preserve">   </w:t>
            </w:r>
            <w:r>
              <w:rPr>
                <w:sz w:val="24"/>
                <w:szCs w:val="32"/>
                <w:highlight w:val="none"/>
                <w:u w:val="single"/>
              </w:rPr>
              <w:t xml:space="preserve"> </w:t>
            </w:r>
            <w:r>
              <w:rPr>
                <w:sz w:val="24"/>
                <w:szCs w:val="32"/>
                <w:highlight w:val="none"/>
              </w:rPr>
              <w:t>年（自交货验收合格之日起计）</w:t>
            </w:r>
            <w:r>
              <w:rPr>
                <w:rFonts w:hint="eastAsia"/>
                <w:sz w:val="24"/>
                <w:szCs w:val="32"/>
                <w:highlight w:val="none"/>
                <w:lang w:eastAsia="zh-CN"/>
              </w:rPr>
              <w:t>；</w:t>
            </w:r>
            <w:r>
              <w:rPr>
                <w:sz w:val="24"/>
                <w:szCs w:val="32"/>
                <w:highlight w:val="none"/>
              </w:rPr>
              <w:t>超过</w:t>
            </w:r>
            <w:r>
              <w:rPr>
                <w:rFonts w:hint="eastAsia"/>
                <w:sz w:val="24"/>
                <w:szCs w:val="32"/>
                <w:highlight w:val="none"/>
                <w:lang w:val="en-US" w:eastAsia="zh-CN"/>
              </w:rPr>
              <w:t>质保期</w:t>
            </w:r>
            <w:r>
              <w:rPr>
                <w:sz w:val="24"/>
                <w:szCs w:val="32"/>
                <w:highlight w:val="none"/>
              </w:rPr>
              <w:t>，</w:t>
            </w:r>
            <w:r>
              <w:rPr>
                <w:rFonts w:hint="eastAsia"/>
                <w:sz w:val="24"/>
                <w:szCs w:val="32"/>
                <w:highlight w:val="none"/>
                <w:lang w:eastAsia="zh-CN"/>
              </w:rPr>
              <w:t>按成本价维修。</w:t>
            </w:r>
          </w:p>
        </w:tc>
      </w:tr>
    </w:tbl>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24"/>
        </w:rPr>
      </w:pPr>
      <w:r>
        <w:rPr>
          <w:rFonts w:hint="eastAsia"/>
          <w:sz w:val="24"/>
          <w:szCs w:val="24"/>
        </w:rPr>
        <w:t>注：1.报价单必须认真填写，包括产品的品牌、型号、配置参数、价格、数量、质保、培训、项目实施时间等详细说明。</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sz w:val="24"/>
          <w:szCs w:val="24"/>
        </w:rPr>
      </w:pPr>
      <w:r>
        <w:rPr>
          <w:rFonts w:hint="eastAsia"/>
          <w:color w:val="C00000"/>
          <w:sz w:val="24"/>
          <w:szCs w:val="24"/>
        </w:rPr>
        <w:t>2.单价和总价均</w:t>
      </w:r>
      <w:r>
        <w:rPr>
          <w:rFonts w:hint="eastAsia"/>
          <w:color w:val="C00000"/>
          <w:sz w:val="24"/>
          <w:szCs w:val="24"/>
          <w:lang w:val="en-US" w:eastAsia="zh-CN"/>
        </w:rPr>
        <w:t>应包括全部设备价、包装费、运输、安装、调试、培训、技术服务、必不可少的部件、标准备件、专用工具等费用、招标代理服务费、营业税和其它税费、以及其他为完成本项目所发生的所有费用。</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24"/>
        </w:rPr>
      </w:pPr>
      <w:r>
        <w:rPr>
          <w:rFonts w:hint="eastAsia"/>
          <w:sz w:val="24"/>
          <w:szCs w:val="24"/>
        </w:rPr>
        <w:t>二、承诺及说明：</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60" w:lineRule="exact"/>
        <w:ind w:left="5760" w:hanging="5760" w:hangingChars="2400"/>
        <w:textAlignment w:val="auto"/>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280" w:firstLineChars="2200"/>
        <w:textAlignment w:val="auto"/>
        <w:rPr>
          <w:rFonts w:hint="eastAsia"/>
          <w:sz w:val="24"/>
          <w:szCs w:val="24"/>
        </w:rPr>
      </w:pPr>
      <w:r>
        <w:rPr>
          <w:rFonts w:hint="eastAsia"/>
          <w:sz w:val="24"/>
          <w:szCs w:val="24"/>
        </w:rPr>
        <w:t>报价人（单位公章）：</w:t>
      </w:r>
    </w:p>
    <w:p>
      <w:pPr>
        <w:keepNext w:val="0"/>
        <w:keepLines w:val="0"/>
        <w:pageBreakBefore w:val="0"/>
        <w:widowControl w:val="0"/>
        <w:kinsoku/>
        <w:wordWrap/>
        <w:overflowPunct/>
        <w:topLinePunct w:val="0"/>
        <w:autoSpaceDE/>
        <w:autoSpaceDN/>
        <w:bidi w:val="0"/>
        <w:adjustRightInd/>
        <w:snapToGrid/>
        <w:spacing w:line="460" w:lineRule="exact"/>
        <w:ind w:firstLine="5280" w:firstLineChars="2200"/>
        <w:textAlignment w:val="auto"/>
        <w:rPr>
          <w:rFonts w:hint="eastAsia"/>
          <w:sz w:val="24"/>
          <w:szCs w:val="24"/>
        </w:rPr>
      </w:pPr>
      <w:r>
        <w:rPr>
          <w:rFonts w:hint="eastAsia"/>
          <w:sz w:val="24"/>
          <w:szCs w:val="24"/>
        </w:rPr>
        <w:t>法定代表人或授权代表（签字或盖章）：</w:t>
      </w:r>
    </w:p>
    <w:p>
      <w:pPr>
        <w:keepNext w:val="0"/>
        <w:keepLines w:val="0"/>
        <w:pageBreakBefore w:val="0"/>
        <w:widowControl w:val="0"/>
        <w:kinsoku/>
        <w:wordWrap/>
        <w:overflowPunct/>
        <w:topLinePunct w:val="0"/>
        <w:autoSpaceDE/>
        <w:autoSpaceDN/>
        <w:bidi w:val="0"/>
        <w:adjustRightInd/>
        <w:snapToGrid/>
        <w:spacing w:line="460" w:lineRule="exact"/>
        <w:ind w:left="6000" w:hanging="6000" w:hangingChars="2500"/>
        <w:textAlignment w:val="auto"/>
        <w:rPr>
          <w:rFonts w:hint="eastAsia"/>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年    月    日</w:t>
      </w:r>
      <w:bookmarkStart w:id="41" w:name="_格式3__银行出具的资信证明"/>
      <w:bookmarkEnd w:id="41"/>
      <w:bookmarkStart w:id="42" w:name="_Hlt26955070"/>
      <w:bookmarkEnd w:id="42"/>
      <w:bookmarkStart w:id="43" w:name="_Hlt26671380"/>
      <w:bookmarkEnd w:id="43"/>
    </w:p>
    <w:p>
      <w:pPr>
        <w:pStyle w:val="6"/>
        <w:rPr>
          <w:rFonts w:hint="eastAsia"/>
          <w:sz w:val="24"/>
          <w:szCs w:val="24"/>
        </w:rPr>
      </w:pPr>
    </w:p>
    <w:sectPr>
      <w:footerReference r:id="rId6" w:type="default"/>
      <w:pgSz w:w="11907" w:h="16840"/>
      <w:pgMar w:top="1440" w:right="1080" w:bottom="1440" w:left="1080" w:header="720" w:footer="720" w:gutter="0"/>
      <w:pgNumType w:fmt="decimal" w:start="1"/>
      <w:cols w:space="425"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KaiTi_GB2312">
    <w:altName w:val="楷体"/>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sz w:val="24"/>
      </w:rPr>
    </w:pPr>
    <w:r>
      <w:rPr>
        <w:rFonts w:hint="eastAsia"/>
        <w:sz w:val="24"/>
      </w:rPr>
      <w:t>本询价函共6页，第</w:t>
    </w:r>
    <w:r>
      <w:rPr>
        <w:rStyle w:val="16"/>
        <w:sz w:val="24"/>
      </w:rPr>
      <w:fldChar w:fldCharType="begin"/>
    </w:r>
    <w:r>
      <w:rPr>
        <w:rStyle w:val="16"/>
        <w:sz w:val="24"/>
      </w:rPr>
      <w:instrText xml:space="preserve"> PAGE </w:instrText>
    </w:r>
    <w:r>
      <w:rPr>
        <w:rStyle w:val="16"/>
        <w:sz w:val="24"/>
      </w:rPr>
      <w:fldChar w:fldCharType="separate"/>
    </w:r>
    <w:r>
      <w:rPr>
        <w:rStyle w:val="16"/>
        <w:sz w:val="24"/>
      </w:rPr>
      <w:t>6</w:t>
    </w:r>
    <w:r>
      <w:rPr>
        <w:rStyle w:val="16"/>
        <w:sz w:val="24"/>
      </w:rPr>
      <w:fldChar w:fldCharType="end"/>
    </w:r>
    <w:r>
      <w:rPr>
        <w:rFonts w:hint="eastAsia"/>
        <w:sz w:val="24"/>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2936"/>
        <w:tab w:val="clear" w:pos="4153"/>
        <w:tab w:val="clear" w:pos="8306"/>
      </w:tabs>
      <w:jc w:val="center"/>
      <w:rPr>
        <w:rFonts w:hint="eastAsia"/>
        <w:sz w:val="24"/>
      </w:rPr>
    </w:pPr>
    <w:r>
      <w:rPr>
        <w:rFonts w:hint="eastAsia"/>
        <w:sz w:val="24"/>
      </w:rPr>
      <w:t>本询价函共5页，第</w:t>
    </w:r>
    <w:r>
      <w:rPr>
        <w:rStyle w:val="16"/>
        <w:sz w:val="24"/>
      </w:rPr>
      <w:fldChar w:fldCharType="begin"/>
    </w:r>
    <w:r>
      <w:rPr>
        <w:rStyle w:val="16"/>
        <w:sz w:val="24"/>
      </w:rPr>
      <w:instrText xml:space="preserve"> PAGE </w:instrText>
    </w:r>
    <w:r>
      <w:rPr>
        <w:rStyle w:val="16"/>
        <w:sz w:val="24"/>
      </w:rPr>
      <w:fldChar w:fldCharType="separate"/>
    </w:r>
    <w:r>
      <w:rPr>
        <w:rStyle w:val="16"/>
        <w:sz w:val="24"/>
      </w:rPr>
      <w:t>1</w:t>
    </w:r>
    <w:r>
      <w:rPr>
        <w:rStyle w:val="16"/>
        <w:sz w:val="24"/>
      </w:rPr>
      <w:fldChar w:fldCharType="end"/>
    </w:r>
    <w:r>
      <w:rPr>
        <w:rFonts w:hint="eastAsia"/>
        <w:sz w:val="24"/>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3565"/>
      </w:tabs>
      <w:rPr>
        <w:rFonts w:ascii="宋体" w:hAnsi="宋体"/>
        <w:color w:val="000000"/>
      </w:rPr>
    </w:pPr>
    <w:r>
      <w:rPr>
        <w:rFonts w:hint="eastAsia" w:ascii="宋体" w:hAnsi="宋体"/>
        <w:color w:val="000000"/>
      </w:rPr>
      <w:t>盐城市政府采购</w:t>
    </w:r>
    <w:r>
      <w:rPr>
        <w:rFonts w:hint="eastAsia" w:ascii="宋体" w:hAnsi="宋体"/>
        <w:color w:val="000000"/>
        <w:lang w:eastAsia="zh-CN"/>
      </w:rPr>
      <w:t>询价</w:t>
    </w:r>
    <w:r>
      <w:rPr>
        <w:rFonts w:hint="eastAsia" w:ascii="宋体" w:hAnsi="宋体"/>
        <w:color w:val="000000"/>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DF38C0"/>
    <w:rsid w:val="04B7331C"/>
    <w:rsid w:val="0C505A8B"/>
    <w:rsid w:val="0EB16AD2"/>
    <w:rsid w:val="13AC6446"/>
    <w:rsid w:val="1B44320C"/>
    <w:rsid w:val="1BC74E46"/>
    <w:rsid w:val="1DC97131"/>
    <w:rsid w:val="1E902884"/>
    <w:rsid w:val="1EA03C0E"/>
    <w:rsid w:val="237C5C4E"/>
    <w:rsid w:val="25AB6255"/>
    <w:rsid w:val="29AC407B"/>
    <w:rsid w:val="2BA01021"/>
    <w:rsid w:val="2D4D2217"/>
    <w:rsid w:val="3A225100"/>
    <w:rsid w:val="3A2737E3"/>
    <w:rsid w:val="3DCC142D"/>
    <w:rsid w:val="3EB84542"/>
    <w:rsid w:val="40900E42"/>
    <w:rsid w:val="40F2582C"/>
    <w:rsid w:val="415C626C"/>
    <w:rsid w:val="41EE71D0"/>
    <w:rsid w:val="43496DFD"/>
    <w:rsid w:val="50063484"/>
    <w:rsid w:val="5034425B"/>
    <w:rsid w:val="544B05E9"/>
    <w:rsid w:val="572B766A"/>
    <w:rsid w:val="573E66F6"/>
    <w:rsid w:val="5A591921"/>
    <w:rsid w:val="62475D81"/>
    <w:rsid w:val="631B6294"/>
    <w:rsid w:val="634806A5"/>
    <w:rsid w:val="66EF08C2"/>
    <w:rsid w:val="68011C84"/>
    <w:rsid w:val="6B141E4C"/>
    <w:rsid w:val="6D82328B"/>
    <w:rsid w:val="6DDF38C0"/>
    <w:rsid w:val="6F3116D0"/>
    <w:rsid w:val="711050BA"/>
    <w:rsid w:val="75E95AB9"/>
    <w:rsid w:val="76F36785"/>
    <w:rsid w:val="7C045592"/>
    <w:rsid w:val="7F926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semiHidden/>
    <w:unhideWhenUsed/>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4"/>
    <w:qFormat/>
    <w:uiPriority w:val="0"/>
    <w:pPr>
      <w:keepNext/>
      <w:keepLines/>
      <w:spacing w:before="260" w:after="260" w:line="416" w:lineRule="auto"/>
      <w:outlineLvl w:val="2"/>
    </w:pPr>
    <w:rPr>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rFonts w:ascii="仿宋_GB2312" w:cs="宋体"/>
      <w:color w:val="000000"/>
      <w:kern w:val="0"/>
      <w:sz w:val="24"/>
      <w:szCs w:val="24"/>
    </w:rPr>
  </w:style>
  <w:style w:type="paragraph" w:styleId="4">
    <w:name w:val="Normal Indent"/>
    <w:basedOn w:val="1"/>
    <w:qFormat/>
    <w:uiPriority w:val="0"/>
    <w:pPr>
      <w:ind w:firstLine="420"/>
    </w:pPr>
    <w:rPr>
      <w:szCs w:val="21"/>
    </w:rPr>
  </w:style>
  <w:style w:type="paragraph" w:styleId="6">
    <w:name w:val="Body Text"/>
    <w:basedOn w:val="1"/>
    <w:qFormat/>
    <w:uiPriority w:val="99"/>
    <w:rPr>
      <w:rFonts w:ascii="楷体_GB2312" w:hAnsi="Arial" w:eastAsia="楷体_GB2312"/>
      <w:kern w:val="0"/>
      <w:sz w:val="28"/>
      <w:szCs w:val="28"/>
    </w:rPr>
  </w:style>
  <w:style w:type="paragraph" w:styleId="7">
    <w:name w:val="Body Text Indent"/>
    <w:basedOn w:val="1"/>
    <w:qFormat/>
    <w:uiPriority w:val="99"/>
    <w:pPr>
      <w:ind w:firstLine="645"/>
    </w:pPr>
    <w:rPr>
      <w:rFonts w:ascii="KaiTi_GB2312" w:eastAsia="KaiTi_GB2312"/>
      <w:sz w:val="32"/>
      <w:szCs w:val="32"/>
    </w:rPr>
  </w:style>
  <w:style w:type="paragraph" w:styleId="8">
    <w:name w:val="Plain Text"/>
    <w:basedOn w:val="1"/>
    <w:qFormat/>
    <w:uiPriority w:val="0"/>
    <w:rPr>
      <w:rFonts w:ascii="宋体" w:hAnsi="Courier New"/>
      <w:szCs w:val="20"/>
    </w:rPr>
  </w:style>
  <w:style w:type="paragraph" w:styleId="9">
    <w:name w:val="footer"/>
    <w:basedOn w:val="1"/>
    <w:qFormat/>
    <w:uiPriority w:val="99"/>
    <w:pPr>
      <w:tabs>
        <w:tab w:val="center" w:pos="4153"/>
        <w:tab w:val="right" w:pos="8306"/>
      </w:tabs>
      <w:snapToGrid w:val="0"/>
      <w:jc w:val="left"/>
    </w:pPr>
    <w:rPr>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First Indent"/>
    <w:basedOn w:val="1"/>
    <w:qFormat/>
    <w:uiPriority w:val="99"/>
    <w:pPr>
      <w:spacing w:line="360" w:lineRule="auto"/>
      <w:ind w:firstLine="200" w:firstLineChars="200"/>
    </w:pPr>
    <w:rPr>
      <w:rFonts w:ascii="仿宋_GB2312" w:eastAsia="仿宋_GB2312"/>
      <w:kern w:val="0"/>
      <w:sz w:val="30"/>
      <w:szCs w:val="30"/>
    </w:rPr>
  </w:style>
  <w:style w:type="paragraph" w:styleId="12">
    <w:name w:val="Body Text First Indent 2"/>
    <w:basedOn w:val="7"/>
    <w:qFormat/>
    <w:uiPriority w:val="99"/>
    <w:pPr>
      <w:spacing w:line="360" w:lineRule="auto"/>
      <w:ind w:firstLine="420" w:firstLineChars="200"/>
    </w:pPr>
    <w:rPr>
      <w:rFonts w:ascii="宋体" w:hAnsi="宋体" w:eastAsia="宋体"/>
      <w:sz w:val="21"/>
      <w:szCs w:val="20"/>
    </w:rPr>
  </w:style>
  <w:style w:type="table" w:styleId="14">
    <w:name w:val="Table Grid"/>
    <w:basedOn w:val="13"/>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6">
    <w:name w:val="page number"/>
    <w:basedOn w:val="15"/>
    <w:qFormat/>
    <w:uiPriority w:val="0"/>
  </w:style>
  <w:style w:type="paragraph" w:customStyle="1" w:styleId="17">
    <w:name w:val="表格文字"/>
    <w:basedOn w:val="1"/>
    <w:next w:val="6"/>
    <w:qFormat/>
    <w:uiPriority w:val="0"/>
    <w:pPr>
      <w:spacing w:before="25" w:after="25"/>
      <w:jc w:val="left"/>
    </w:pPr>
    <w:rPr>
      <w:rFonts w:ascii="Times New Roman" w:hAnsi="Times New Roman" w:eastAsia="宋体" w:cs="Times New Roman"/>
      <w:bCs/>
      <w:spacing w:val="10"/>
      <w:kern w:val="0"/>
      <w:sz w:val="24"/>
      <w:szCs w:val="20"/>
    </w:rPr>
  </w:style>
  <w:style w:type="paragraph" w:customStyle="1" w:styleId="18">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9">
    <w:name w:val="Char"/>
    <w:basedOn w:val="1"/>
    <w:qFormat/>
    <w:uiPriority w:val="0"/>
    <w:pPr>
      <w:tabs>
        <w:tab w:val="left" w:pos="360"/>
      </w:tabs>
      <w:ind w:firstLine="200" w:firstLineChars="200"/>
    </w:pPr>
    <w:rPr>
      <w:sz w:val="28"/>
      <w:szCs w:val="30"/>
    </w:rPr>
  </w:style>
  <w:style w:type="character" w:customStyle="1" w:styleId="20">
    <w:name w:val="apple-converted-space"/>
    <w:basedOn w:val="15"/>
    <w:qFormat/>
    <w:uiPriority w:val="99"/>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2020-10-30T08:04:00Z</dcterms:created>
  <dc:creator>酱醋茶</dc:creator>
  <cp:lastModifiedBy>酱醋茶</cp:lastModifiedBy>
  <cp:lastPrinted>2020-11-02T02:03:00Z</cp:lastPrinted>
  <dcterms:modified xsi:type="dcterms:W3CDTF">2020-12-09T03:21:49Z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